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ED53EB" w:rsidRDefault="009453BE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 xml:space="preserve"> </w:t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980033" w:rsidP="00554DDE">
      <w:pPr>
        <w:jc w:val="both"/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tab/>
      </w:r>
    </w:p>
    <w:p w:rsidR="00554DDE" w:rsidRPr="00ED53EB" w:rsidRDefault="00554DDE" w:rsidP="00554DDE">
      <w:pPr>
        <w:jc w:val="both"/>
        <w:rPr>
          <w:rFonts w:ascii="Arial" w:hAnsi="Arial" w:cs="Arial"/>
          <w:sz w:val="24"/>
          <w:szCs w:val="24"/>
        </w:rPr>
      </w:pPr>
    </w:p>
    <w:p w:rsidR="00554DDE" w:rsidRPr="00ED53EB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</w:rPr>
      </w:pPr>
    </w:p>
    <w:p w:rsidR="006E3D4E" w:rsidRPr="00ED53EB" w:rsidRDefault="00980033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  <w:proofErr w:type="spellStart"/>
      <w:r w:rsidRPr="00ED53EB">
        <w:rPr>
          <w:rFonts w:ascii="Arial" w:hAnsi="Arial" w:cs="Arial"/>
          <w:b/>
          <w:color w:val="0070C0"/>
          <w:sz w:val="48"/>
          <w:szCs w:val="48"/>
        </w:rPr>
        <w:t>Requirement</w:t>
      </w:r>
      <w:proofErr w:type="spellEnd"/>
      <w:r w:rsidRPr="00ED53EB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proofErr w:type="spellStart"/>
      <w:r w:rsidRPr="00ED53EB">
        <w:rPr>
          <w:rFonts w:ascii="Arial" w:hAnsi="Arial" w:cs="Arial"/>
          <w:b/>
          <w:color w:val="0070C0"/>
          <w:sz w:val="48"/>
          <w:szCs w:val="48"/>
        </w:rPr>
        <w:t>Specification</w:t>
      </w:r>
      <w:proofErr w:type="spellEnd"/>
      <w:r w:rsidR="00EF68AC">
        <w:rPr>
          <w:rFonts w:ascii="Arial" w:hAnsi="Arial" w:cs="Arial"/>
          <w:b/>
          <w:color w:val="0070C0"/>
          <w:sz w:val="48"/>
          <w:szCs w:val="48"/>
        </w:rPr>
        <w:t xml:space="preserve"> for </w:t>
      </w:r>
      <w:proofErr w:type="spellStart"/>
      <w:r w:rsidR="00EF68AC">
        <w:rPr>
          <w:rFonts w:ascii="Arial" w:hAnsi="Arial" w:cs="Arial"/>
          <w:b/>
          <w:color w:val="0070C0"/>
          <w:sz w:val="48"/>
          <w:szCs w:val="48"/>
        </w:rPr>
        <w:t>Weapon</w:t>
      </w:r>
      <w:proofErr w:type="spellEnd"/>
      <w:r w:rsidR="00EF68AC">
        <w:rPr>
          <w:rFonts w:ascii="Arial" w:hAnsi="Arial" w:cs="Arial"/>
          <w:b/>
          <w:color w:val="0070C0"/>
          <w:sz w:val="48"/>
          <w:szCs w:val="48"/>
        </w:rPr>
        <w:t xml:space="preserve"> </w:t>
      </w:r>
      <w:proofErr w:type="spellStart"/>
      <w:r w:rsidR="00EF68AC">
        <w:rPr>
          <w:rFonts w:ascii="Arial" w:hAnsi="Arial" w:cs="Arial"/>
          <w:b/>
          <w:color w:val="0070C0"/>
          <w:sz w:val="48"/>
          <w:szCs w:val="48"/>
        </w:rPr>
        <w:t>lubricant</w:t>
      </w:r>
      <w:proofErr w:type="spellEnd"/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6E3D4E" w:rsidRPr="00ED53EB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</w:rPr>
      </w:pPr>
    </w:p>
    <w:p w:rsidR="00576617" w:rsidRPr="00ED53EB" w:rsidRDefault="00576617">
      <w:p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sz w:val="24"/>
          <w:szCs w:val="24"/>
        </w:rPr>
        <w:br w:type="page"/>
      </w:r>
    </w:p>
    <w:p w:rsidR="009C3A6C" w:rsidRPr="00ED53EB" w:rsidRDefault="00766A4A" w:rsidP="00554DDE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proofErr w:type="spellStart"/>
      <w:r w:rsidRPr="00ED53EB">
        <w:rPr>
          <w:rFonts w:ascii="Arial" w:hAnsi="Arial" w:cs="Arial"/>
          <w:b/>
          <w:sz w:val="24"/>
          <w:szCs w:val="24"/>
        </w:rPr>
        <w:lastRenderedPageBreak/>
        <w:t>Requirements</w:t>
      </w:r>
      <w:proofErr w:type="spellEnd"/>
    </w:p>
    <w:p w:rsidR="00B51208" w:rsidRPr="00ED53EB" w:rsidRDefault="00B51208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554DDE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t>1</w:t>
      </w:r>
      <w:r w:rsidR="00554DDE" w:rsidRPr="00ED53EB">
        <w:rPr>
          <w:rFonts w:ascii="Arial" w:hAnsi="Arial" w:cs="Arial"/>
          <w:b/>
          <w:sz w:val="24"/>
          <w:szCs w:val="24"/>
        </w:rPr>
        <w:t xml:space="preserve">.1. </w:t>
      </w:r>
      <w:proofErr w:type="spellStart"/>
      <w:r w:rsidR="00766A4A" w:rsidRPr="00ED53EB">
        <w:rPr>
          <w:rFonts w:ascii="Arial" w:hAnsi="Arial" w:cs="Arial"/>
          <w:b/>
          <w:sz w:val="24"/>
          <w:szCs w:val="24"/>
        </w:rPr>
        <w:t>Description</w:t>
      </w:r>
      <w:proofErr w:type="spellEnd"/>
      <w:r w:rsidR="00766A4A" w:rsidRPr="00ED53EB">
        <w:rPr>
          <w:rFonts w:ascii="Arial" w:hAnsi="Arial" w:cs="Arial"/>
          <w:b/>
          <w:sz w:val="24"/>
          <w:szCs w:val="24"/>
        </w:rPr>
        <w:t xml:space="preserve"> and definitions</w:t>
      </w:r>
    </w:p>
    <w:p w:rsidR="00554DDE" w:rsidRPr="00025B88" w:rsidRDefault="00766A4A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  <w:r w:rsidRPr="00025B88">
        <w:rPr>
          <w:rFonts w:ascii="Arial" w:hAnsi="Arial" w:cs="Arial"/>
          <w:sz w:val="24"/>
          <w:szCs w:val="24"/>
          <w:lang w:val="en-US"/>
        </w:rPr>
        <w:t xml:space="preserve">The </w:t>
      </w:r>
      <w:r w:rsidR="003752EC" w:rsidRPr="00025B88">
        <w:rPr>
          <w:rFonts w:ascii="Arial" w:hAnsi="Arial" w:cs="Arial"/>
          <w:sz w:val="24"/>
          <w:szCs w:val="24"/>
          <w:lang w:val="en-US"/>
        </w:rPr>
        <w:t>requirement specification</w:t>
      </w:r>
      <w:r w:rsidRPr="00025B88">
        <w:rPr>
          <w:rFonts w:ascii="Arial" w:hAnsi="Arial" w:cs="Arial"/>
          <w:sz w:val="24"/>
          <w:szCs w:val="24"/>
          <w:lang w:val="en-US"/>
        </w:rPr>
        <w:t>, cf. section 1.</w:t>
      </w:r>
      <w:r w:rsidR="00665DDE">
        <w:rPr>
          <w:rFonts w:ascii="Arial" w:hAnsi="Arial" w:cs="Arial"/>
          <w:sz w:val="24"/>
          <w:szCs w:val="24"/>
          <w:lang w:val="en-US"/>
        </w:rPr>
        <w:t>4</w:t>
      </w:r>
      <w:r w:rsidRPr="00025B88">
        <w:rPr>
          <w:rFonts w:ascii="Arial" w:hAnsi="Arial" w:cs="Arial"/>
          <w:sz w:val="24"/>
          <w:szCs w:val="24"/>
          <w:lang w:val="en-US"/>
        </w:rPr>
        <w:t xml:space="preserve">, describes all the requirements </w:t>
      </w:r>
      <w:r w:rsidR="007718B4" w:rsidRPr="00025B88">
        <w:rPr>
          <w:rFonts w:ascii="Arial" w:hAnsi="Arial" w:cs="Arial"/>
          <w:sz w:val="24"/>
          <w:szCs w:val="24"/>
          <w:lang w:val="en-US"/>
        </w:rPr>
        <w:t>for the</w:t>
      </w:r>
      <w:r w:rsidR="00622FC1" w:rsidRPr="00025B88">
        <w:rPr>
          <w:rFonts w:ascii="Arial" w:hAnsi="Arial" w:cs="Arial"/>
          <w:sz w:val="24"/>
          <w:szCs w:val="24"/>
          <w:lang w:val="en-US"/>
        </w:rPr>
        <w:t xml:space="preserve"> </w:t>
      </w:r>
      <w:r w:rsidR="00D803A7" w:rsidRPr="00025B88">
        <w:rPr>
          <w:rFonts w:ascii="Arial" w:hAnsi="Arial" w:cs="Arial"/>
          <w:sz w:val="24"/>
          <w:szCs w:val="24"/>
          <w:lang w:val="en-US"/>
        </w:rPr>
        <w:t>acquisition</w:t>
      </w:r>
      <w:r w:rsidR="007718B4" w:rsidRPr="00025B88">
        <w:rPr>
          <w:rFonts w:ascii="Arial" w:hAnsi="Arial" w:cs="Arial"/>
          <w:sz w:val="24"/>
          <w:szCs w:val="24"/>
          <w:lang w:val="en-US"/>
        </w:rPr>
        <w:t xml:space="preserve">  and consists of six</w:t>
      </w:r>
      <w:r w:rsidR="00622FC1" w:rsidRPr="00025B88">
        <w:rPr>
          <w:rFonts w:ascii="Arial" w:hAnsi="Arial" w:cs="Arial"/>
          <w:sz w:val="24"/>
          <w:szCs w:val="24"/>
          <w:lang w:val="en-US"/>
        </w:rPr>
        <w:t xml:space="preserve"> columns with the following information:</w:t>
      </w:r>
    </w:p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US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576617" w:rsidRPr="00ED53EB" w:rsidTr="00576617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"#"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ID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number</w:t>
            </w:r>
            <w:proofErr w:type="spellEnd"/>
          </w:p>
        </w:tc>
      </w:tr>
      <w:tr w:rsidR="00576617" w:rsidRPr="00ED53EB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Requirement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D53EB">
              <w:rPr>
                <w:rFonts w:ascii="Arial" w:hAnsi="Arial" w:cs="Arial"/>
                <w:sz w:val="24"/>
                <w:szCs w:val="24"/>
              </w:rPr>
              <w:t>Requirement</w:t>
            </w:r>
            <w:proofErr w:type="spellEnd"/>
            <w:r w:rsidRPr="00ED53E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D53EB">
              <w:rPr>
                <w:rFonts w:ascii="Arial" w:hAnsi="Arial" w:cs="Arial"/>
                <w:sz w:val="24"/>
                <w:szCs w:val="24"/>
              </w:rPr>
              <w:t>description</w:t>
            </w:r>
            <w:proofErr w:type="spellEnd"/>
          </w:p>
        </w:tc>
      </w:tr>
      <w:tr w:rsidR="00576617" w:rsidRPr="00A45E14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Classification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The classification of the requirement as further described in section 1.</w:t>
            </w:r>
            <w:r w:rsidR="00665DDE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</w:tr>
      <w:tr w:rsidR="00576617" w:rsidRPr="00A45E14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"DALO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remarks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Further information regarding the requirement</w:t>
            </w:r>
          </w:p>
        </w:tc>
      </w:tr>
      <w:tr w:rsidR="00576617" w:rsidRPr="00A45E14" w:rsidTr="00576617">
        <w:trPr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Requirement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compliance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0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>The tenderer's indication of compliance (YES or NO)</w:t>
            </w:r>
          </w:p>
        </w:tc>
      </w:tr>
      <w:tr w:rsidR="00576617" w:rsidRPr="00A45E14" w:rsidTr="00576617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ED53EB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rPr>
                <w:rFonts w:ascii="Arial" w:hAnsi="Arial" w:cs="Arial"/>
                <w:b w:val="0"/>
                <w:sz w:val="24"/>
                <w:szCs w:val="24"/>
              </w:rPr>
            </w:pPr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 xml:space="preserve">"Tender </w:t>
            </w:r>
            <w:proofErr w:type="spellStart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description</w:t>
            </w:r>
            <w:proofErr w:type="spellEnd"/>
            <w:r w:rsidRPr="00ED53EB">
              <w:rPr>
                <w:rFonts w:ascii="Arial" w:hAnsi="Arial" w:cs="Arial"/>
                <w:b w:val="0"/>
                <w:sz w:val="24"/>
                <w:szCs w:val="24"/>
              </w:rPr>
              <w:t>"</w:t>
            </w:r>
          </w:p>
        </w:tc>
        <w:tc>
          <w:tcPr>
            <w:tcW w:w="8046" w:type="dxa"/>
            <w:tcBorders>
              <w:top w:val="single" w:sz="8" w:space="0" w:color="B3CC82" w:themeColor="accent3" w:themeTint="BF"/>
              <w:left w:val="single" w:sz="8" w:space="0" w:color="B3CC82" w:themeColor="accent3" w:themeTint="BF"/>
              <w:bottom w:val="single" w:sz="8" w:space="0" w:color="B3CC82" w:themeColor="accent3" w:themeTint="BF"/>
              <w:right w:val="single" w:sz="8" w:space="0" w:color="B3CC82" w:themeColor="accent3" w:themeTint="BF"/>
            </w:tcBorders>
            <w:vAlign w:val="center"/>
            <w:hideMark/>
          </w:tcPr>
          <w:p w:rsidR="00576617" w:rsidRPr="00025B88" w:rsidRDefault="00576617" w:rsidP="00576617">
            <w:pPr>
              <w:pStyle w:val="Opstilling-talellerbogst"/>
              <w:numPr>
                <w:ilvl w:val="0"/>
                <w:numId w:val="0"/>
              </w:numPr>
              <w:tabs>
                <w:tab w:val="left" w:pos="1304"/>
              </w:tabs>
              <w:cnfStyle w:val="000000100000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025B88">
              <w:rPr>
                <w:rFonts w:ascii="Arial" w:hAnsi="Arial" w:cs="Arial"/>
                <w:sz w:val="24"/>
                <w:szCs w:val="24"/>
                <w:lang w:val="en-US"/>
              </w:rPr>
              <w:t xml:space="preserve">Requirements regarding the tenderer's compliance description </w:t>
            </w:r>
          </w:p>
        </w:tc>
      </w:tr>
    </w:tbl>
    <w:p w:rsidR="00576617" w:rsidRPr="00025B88" w:rsidRDefault="00576617" w:rsidP="00576617">
      <w:pPr>
        <w:pStyle w:val="Opstilling-talellerbogst"/>
        <w:numPr>
          <w:ilvl w:val="0"/>
          <w:numId w:val="0"/>
        </w:numPr>
        <w:tabs>
          <w:tab w:val="left" w:pos="1304"/>
        </w:tabs>
        <w:rPr>
          <w:rFonts w:ascii="Arial" w:hAnsi="Arial" w:cs="Arial"/>
          <w:sz w:val="24"/>
          <w:szCs w:val="24"/>
          <w:lang w:val="en-US"/>
        </w:rPr>
      </w:pPr>
    </w:p>
    <w:p w:rsidR="002D0A4F" w:rsidRPr="00025B88" w:rsidRDefault="00ED53EB" w:rsidP="00ED53EB">
      <w:pPr>
        <w:pStyle w:val="Opstilling-talellerbogst"/>
        <w:numPr>
          <w:ilvl w:val="0"/>
          <w:numId w:val="0"/>
        </w:numPr>
        <w:tabs>
          <w:tab w:val="left" w:pos="8550"/>
        </w:tabs>
        <w:rPr>
          <w:rFonts w:ascii="Arial" w:hAnsi="Arial" w:cs="Arial"/>
          <w:b/>
          <w:sz w:val="24"/>
          <w:szCs w:val="24"/>
          <w:lang w:val="en-US"/>
        </w:rPr>
      </w:pPr>
      <w:r w:rsidRPr="00025B88">
        <w:rPr>
          <w:rFonts w:ascii="Arial" w:hAnsi="Arial" w:cs="Arial"/>
          <w:b/>
          <w:sz w:val="24"/>
          <w:szCs w:val="24"/>
          <w:lang w:val="en-US"/>
        </w:rPr>
        <w:tab/>
      </w:r>
    </w:p>
    <w:p w:rsidR="00554DDE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  <w:r w:rsidRPr="00025B88">
        <w:rPr>
          <w:rFonts w:ascii="Arial" w:hAnsi="Arial" w:cs="Arial"/>
          <w:b/>
          <w:sz w:val="24"/>
          <w:szCs w:val="24"/>
          <w:lang w:val="en-US"/>
        </w:rPr>
        <w:t>1</w:t>
      </w:r>
      <w:r w:rsidR="00554DDE" w:rsidRPr="00025B88">
        <w:rPr>
          <w:rFonts w:ascii="Arial" w:hAnsi="Arial" w:cs="Arial"/>
          <w:b/>
          <w:sz w:val="24"/>
          <w:szCs w:val="24"/>
          <w:lang w:val="en-US"/>
        </w:rPr>
        <w:t xml:space="preserve">.2. </w:t>
      </w:r>
      <w:r w:rsidR="007B27EF" w:rsidRPr="00025B88">
        <w:rPr>
          <w:rFonts w:ascii="Arial" w:hAnsi="Arial" w:cs="Arial"/>
          <w:b/>
          <w:sz w:val="24"/>
          <w:szCs w:val="24"/>
          <w:lang w:val="en-US"/>
        </w:rPr>
        <w:t>Classification</w:t>
      </w:r>
    </w:p>
    <w:p w:rsidR="00C751AD" w:rsidRPr="00025B88" w:rsidRDefault="00B701C0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en-US"/>
        </w:rPr>
      </w:pPr>
      <w:r w:rsidRPr="00025B88">
        <w:rPr>
          <w:rFonts w:ascii="Arial" w:hAnsi="Arial" w:cs="Arial"/>
          <w:sz w:val="24"/>
          <w:szCs w:val="24"/>
          <w:lang w:val="en-US"/>
        </w:rPr>
        <w:t>All requirements are mandatory requirements (</w:t>
      </w:r>
      <w:r w:rsidRPr="00025B88">
        <w:rPr>
          <w:rFonts w:ascii="Arial" w:hAnsi="Arial" w:cs="Arial"/>
          <w:sz w:val="24"/>
          <w:szCs w:val="24"/>
          <w:u w:val="single"/>
          <w:lang w:val="en-US"/>
        </w:rPr>
        <w:t>SHALL</w:t>
      </w:r>
      <w:r w:rsidRPr="00025B88">
        <w:rPr>
          <w:rFonts w:ascii="Arial" w:hAnsi="Arial" w:cs="Arial"/>
          <w:sz w:val="24"/>
          <w:szCs w:val="24"/>
          <w:lang w:val="en-US"/>
        </w:rPr>
        <w:t>)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</w:t>
      </w:r>
      <w:r w:rsidRPr="00025B88">
        <w:rPr>
          <w:rFonts w:ascii="Arial" w:hAnsi="Arial" w:cs="Arial"/>
          <w:sz w:val="24"/>
          <w:szCs w:val="24"/>
          <w:lang w:val="en-US"/>
        </w:rPr>
        <w:t xml:space="preserve">and shall be fulfilled by the tenderer. If </w:t>
      </w:r>
      <w:r w:rsidR="00C751AD" w:rsidRPr="00025B88">
        <w:rPr>
          <w:rFonts w:ascii="Arial" w:hAnsi="Arial" w:cs="Arial"/>
          <w:sz w:val="24"/>
          <w:szCs w:val="24"/>
          <w:lang w:val="en-US"/>
        </w:rPr>
        <w:t>just one of the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mandatory requir</w:t>
      </w:r>
      <w:r w:rsidR="00204BD1" w:rsidRPr="00025B88">
        <w:rPr>
          <w:rFonts w:ascii="Arial" w:hAnsi="Arial" w:cs="Arial"/>
          <w:sz w:val="24"/>
          <w:szCs w:val="24"/>
          <w:lang w:val="en-US"/>
        </w:rPr>
        <w:t>e</w:t>
      </w:r>
      <w:r w:rsidR="00204BD1" w:rsidRPr="00025B88">
        <w:rPr>
          <w:rFonts w:ascii="Arial" w:hAnsi="Arial" w:cs="Arial"/>
          <w:sz w:val="24"/>
          <w:szCs w:val="24"/>
          <w:lang w:val="en-US"/>
        </w:rPr>
        <w:t>ment</w:t>
      </w:r>
      <w:r w:rsidR="00C751AD" w:rsidRPr="00025B88">
        <w:rPr>
          <w:rFonts w:ascii="Arial" w:hAnsi="Arial" w:cs="Arial"/>
          <w:sz w:val="24"/>
          <w:szCs w:val="24"/>
          <w:lang w:val="en-US"/>
        </w:rPr>
        <w:t>s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is not fulfilled, the tender</w:t>
      </w:r>
      <w:r w:rsidR="00C751AD" w:rsidRPr="00025B88">
        <w:rPr>
          <w:rFonts w:ascii="Arial" w:hAnsi="Arial" w:cs="Arial"/>
          <w:sz w:val="24"/>
          <w:szCs w:val="24"/>
          <w:lang w:val="en-US"/>
        </w:rPr>
        <w:t xml:space="preserve">er's </w:t>
      </w:r>
      <w:r w:rsidR="00A51471" w:rsidRPr="00025B88">
        <w:rPr>
          <w:rFonts w:ascii="Arial" w:hAnsi="Arial" w:cs="Arial"/>
          <w:sz w:val="24"/>
          <w:szCs w:val="24"/>
          <w:lang w:val="en-US"/>
        </w:rPr>
        <w:t xml:space="preserve">tender </w:t>
      </w:r>
      <w:r w:rsidR="00C751AD" w:rsidRPr="00025B88">
        <w:rPr>
          <w:rFonts w:ascii="Arial" w:hAnsi="Arial" w:cs="Arial"/>
          <w:sz w:val="24"/>
          <w:szCs w:val="24"/>
          <w:lang w:val="en-US"/>
        </w:rPr>
        <w:t>will not be taken into further consideration.</w:t>
      </w:r>
      <w:r w:rsidR="00204BD1" w:rsidRPr="00025B88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9C3A6C" w:rsidRPr="00025B88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en-US"/>
        </w:rPr>
      </w:pPr>
    </w:p>
    <w:p w:rsidR="00061E0F" w:rsidRPr="00ED53EB" w:rsidRDefault="009C3A6C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ED53EB">
        <w:rPr>
          <w:rFonts w:ascii="Arial" w:hAnsi="Arial" w:cs="Arial"/>
          <w:b/>
          <w:sz w:val="24"/>
          <w:szCs w:val="24"/>
        </w:rPr>
        <w:lastRenderedPageBreak/>
        <w:t>1</w:t>
      </w:r>
      <w:r w:rsidR="007A39D1" w:rsidRPr="00ED53EB">
        <w:rPr>
          <w:rFonts w:ascii="Arial" w:hAnsi="Arial" w:cs="Arial"/>
          <w:b/>
          <w:sz w:val="24"/>
          <w:szCs w:val="24"/>
        </w:rPr>
        <w:t>.</w:t>
      </w:r>
      <w:r w:rsidR="004874D7" w:rsidRPr="00ED53EB">
        <w:rPr>
          <w:rFonts w:ascii="Arial" w:hAnsi="Arial" w:cs="Arial"/>
          <w:b/>
          <w:sz w:val="24"/>
          <w:szCs w:val="24"/>
        </w:rPr>
        <w:t>3</w:t>
      </w:r>
      <w:r w:rsidR="007A39D1" w:rsidRPr="00ED53EB">
        <w:rPr>
          <w:rFonts w:ascii="Arial" w:hAnsi="Arial" w:cs="Arial"/>
          <w:b/>
          <w:sz w:val="24"/>
          <w:szCs w:val="24"/>
        </w:rPr>
        <w:t xml:space="preserve">.  </w:t>
      </w:r>
      <w:proofErr w:type="spellStart"/>
      <w:r w:rsidR="00A51471" w:rsidRPr="00ED53EB">
        <w:rPr>
          <w:rFonts w:ascii="Arial" w:hAnsi="Arial" w:cs="Arial"/>
          <w:b/>
          <w:sz w:val="24"/>
          <w:szCs w:val="24"/>
        </w:rPr>
        <w:t>Requirement</w:t>
      </w:r>
      <w:proofErr w:type="spellEnd"/>
      <w:r w:rsidR="00A51471" w:rsidRPr="00ED53EB">
        <w:rPr>
          <w:rFonts w:ascii="Arial" w:hAnsi="Arial" w:cs="Arial"/>
          <w:b/>
          <w:sz w:val="24"/>
          <w:szCs w:val="24"/>
        </w:rPr>
        <w:t xml:space="preserve"> and </w:t>
      </w:r>
      <w:proofErr w:type="spellStart"/>
      <w:r w:rsidR="00A51471" w:rsidRPr="00ED53EB">
        <w:rPr>
          <w:rFonts w:ascii="Arial" w:hAnsi="Arial" w:cs="Arial"/>
          <w:b/>
          <w:sz w:val="24"/>
          <w:szCs w:val="24"/>
        </w:rPr>
        <w:t>response</w:t>
      </w:r>
      <w:proofErr w:type="spellEnd"/>
      <w:r w:rsidR="00A51471" w:rsidRPr="00ED53E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1471" w:rsidRPr="00ED53EB">
        <w:rPr>
          <w:rFonts w:ascii="Arial" w:hAnsi="Arial" w:cs="Arial"/>
          <w:b/>
          <w:sz w:val="24"/>
          <w:szCs w:val="24"/>
        </w:rPr>
        <w:t>sheet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A45E14" w:rsidTr="004874D7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ED53EB" w:rsidRDefault="00357223" w:rsidP="009037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#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  <w:proofErr w:type="spellEnd"/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Classif</w:t>
            </w:r>
            <w:r w:rsidRPr="00ED53EB">
              <w:rPr>
                <w:rFonts w:cstheme="minorHAnsi"/>
                <w:b/>
                <w:sz w:val="24"/>
                <w:szCs w:val="24"/>
              </w:rPr>
              <w:t>i</w:t>
            </w:r>
            <w:r w:rsidRPr="00ED53EB">
              <w:rPr>
                <w:rFonts w:cstheme="minorHAnsi"/>
                <w:b/>
                <w:sz w:val="24"/>
                <w:szCs w:val="24"/>
              </w:rPr>
              <w:t>cation</w:t>
            </w:r>
            <w:proofErr w:type="spellEnd"/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 xml:space="preserve">DALO </w:t>
            </w: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remarks</w:t>
            </w:r>
            <w:proofErr w:type="spellEnd"/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025B88" w:rsidRDefault="008071E5" w:rsidP="00F5760B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  <w:r w:rsidRPr="00025B88">
              <w:rPr>
                <w:rFonts w:cstheme="minorHAnsi"/>
                <w:b/>
                <w:sz w:val="24"/>
                <w:szCs w:val="24"/>
                <w:lang w:val="en-US"/>
              </w:rPr>
              <w:t xml:space="preserve">To be filled out </w:t>
            </w:r>
            <w:proofErr w:type="spellStart"/>
            <w:r w:rsidRPr="00025B88">
              <w:rPr>
                <w:rFonts w:cstheme="minorHAnsi"/>
                <w:b/>
                <w:sz w:val="24"/>
                <w:szCs w:val="24"/>
                <w:lang w:val="en-US"/>
              </w:rPr>
              <w:t>be</w:t>
            </w:r>
            <w:proofErr w:type="spellEnd"/>
            <w:r w:rsidRPr="00025B88">
              <w:rPr>
                <w:rFonts w:cstheme="minorHAnsi"/>
                <w:b/>
                <w:sz w:val="24"/>
                <w:szCs w:val="24"/>
                <w:lang w:val="en-US"/>
              </w:rPr>
              <w:t xml:space="preserve"> the tenderer</w:t>
            </w:r>
          </w:p>
        </w:tc>
      </w:tr>
      <w:tr w:rsidR="00F5760B" w:rsidRPr="00ED53EB" w:rsidTr="004874D7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B51208" w:rsidRPr="00025B88" w:rsidRDefault="00B51208">
            <w:pPr>
              <w:jc w:val="center"/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025B88" w:rsidRDefault="00F5760B" w:rsidP="00172C2E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025B88" w:rsidRDefault="00F5760B" w:rsidP="00440EA4">
            <w:pPr>
              <w:rPr>
                <w:rFonts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Requirement</w:t>
            </w:r>
            <w:proofErr w:type="spellEnd"/>
            <w:r w:rsidRPr="00ED53E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compliance</w:t>
            </w:r>
            <w:proofErr w:type="spellEnd"/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Tenderer's</w:t>
            </w:r>
            <w:proofErr w:type="spellEnd"/>
            <w:r w:rsidRPr="00ED53EB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D53EB">
              <w:rPr>
                <w:rFonts w:cstheme="minorHAnsi"/>
                <w:b/>
                <w:sz w:val="24"/>
                <w:szCs w:val="24"/>
              </w:rPr>
              <w:t>description</w:t>
            </w:r>
            <w:proofErr w:type="spellEnd"/>
          </w:p>
        </w:tc>
      </w:tr>
      <w:tr w:rsidR="00F5760B" w:rsidRPr="00ED53EB" w:rsidTr="004874D7">
        <w:trPr>
          <w:trHeight w:val="288"/>
        </w:trPr>
        <w:tc>
          <w:tcPr>
            <w:tcW w:w="526" w:type="dxa"/>
            <w:vMerge/>
            <w:vAlign w:val="center"/>
          </w:tcPr>
          <w:p w:rsidR="00B51208" w:rsidRPr="00ED53EB" w:rsidRDefault="00B512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ED53EB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ED53EB" w:rsidRDefault="00F5760B" w:rsidP="00440EA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YES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ED53EB" w:rsidRDefault="00357223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ED53EB">
              <w:rPr>
                <w:rFonts w:cstheme="minorHAnsi"/>
                <w:b/>
                <w:szCs w:val="24"/>
              </w:rPr>
              <w:t>NO</w:t>
            </w:r>
          </w:p>
        </w:tc>
        <w:tc>
          <w:tcPr>
            <w:tcW w:w="3392" w:type="dxa"/>
            <w:vMerge/>
          </w:tcPr>
          <w:p w:rsidR="00F5760B" w:rsidRPr="00ED53EB" w:rsidRDefault="00F5760B" w:rsidP="00DB4C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760B" w:rsidRPr="00A45E14" w:rsidTr="004874D7">
        <w:tc>
          <w:tcPr>
            <w:tcW w:w="526" w:type="dxa"/>
            <w:vAlign w:val="center"/>
          </w:tcPr>
          <w:p w:rsidR="00B51208" w:rsidRPr="00ED53EB" w:rsidRDefault="00204BD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4874D7" w:rsidRPr="00025B88" w:rsidRDefault="004874D7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  <w:p w:rsidR="00D96F3F" w:rsidRPr="00025B88" w:rsidRDefault="005F4011" w:rsidP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i/>
                <w:sz w:val="20"/>
                <w:szCs w:val="20"/>
                <w:highlight w:val="yellow"/>
                <w:lang w:val="en-US"/>
              </w:rPr>
            </w:pPr>
            <w:r w:rsidRPr="00C87122">
              <w:rPr>
                <w:rFonts w:ascii="Tahoma" w:hAnsi="Tahoma" w:cs="Tahoma"/>
                <w:lang w:val="en-GB"/>
              </w:rPr>
              <w:t>The S-758 products shall meet all the requirements of MIL-SPEC: “MIL-PRF-63460E - Performance specification – Cleaner, lubricant and preservative for weapons and weapons systems” or equivalent.</w:t>
            </w:r>
          </w:p>
        </w:tc>
        <w:tc>
          <w:tcPr>
            <w:tcW w:w="1101" w:type="dxa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401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5F4011" w:rsidRPr="00C87122" w:rsidRDefault="005F4011" w:rsidP="005F4011">
            <w:pPr>
              <w:pStyle w:val="Brdtekst"/>
              <w:spacing w:line="360" w:lineRule="auto"/>
              <w:rPr>
                <w:rFonts w:ascii="Tahoma" w:hAnsi="Tahoma" w:cs="Tahoma"/>
                <w:lang w:val="en-GB"/>
              </w:rPr>
            </w:pPr>
            <w:r w:rsidRPr="00C87122">
              <w:rPr>
                <w:rFonts w:ascii="Tahoma" w:hAnsi="Tahoma" w:cs="Tahoma"/>
                <w:lang w:val="en-GB"/>
              </w:rPr>
              <w:t>Specifications which have been accepted under NATO Code Nu</w:t>
            </w:r>
            <w:r w:rsidRPr="00C87122">
              <w:rPr>
                <w:rFonts w:ascii="Tahoma" w:hAnsi="Tahoma" w:cs="Tahoma"/>
                <w:lang w:val="en-GB"/>
              </w:rPr>
              <w:t>m</w:t>
            </w:r>
            <w:r w:rsidRPr="00C87122">
              <w:rPr>
                <w:rFonts w:ascii="Tahoma" w:hAnsi="Tahoma" w:cs="Tahoma"/>
                <w:lang w:val="en-GB"/>
              </w:rPr>
              <w:t>ber S-758 may be considered equivalent.</w:t>
            </w:r>
          </w:p>
          <w:p w:rsidR="00F5760B" w:rsidRPr="005F4011" w:rsidRDefault="005F4011" w:rsidP="005F4011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 w:rsidRPr="00C87122">
              <w:rPr>
                <w:rFonts w:ascii="Tahoma" w:hAnsi="Tahoma" w:cs="Tahoma"/>
                <w:lang w:val="en-GB"/>
              </w:rPr>
              <w:t>Acceptance on the associated Qualified Products List (e.g. QPL-63460), an official valid certificate or documented test results for the current formulation of the product are examples of acceptable forms of documentation for compliance with this requirement.</w:t>
            </w:r>
          </w:p>
        </w:tc>
        <w:tc>
          <w:tcPr>
            <w:tcW w:w="702" w:type="dxa"/>
          </w:tcPr>
          <w:p w:rsidR="00F5760B" w:rsidRPr="005F4011" w:rsidRDefault="00F5760B" w:rsidP="00290F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F5760B" w:rsidRPr="005F4011" w:rsidRDefault="00F5760B" w:rsidP="00290F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F5760B" w:rsidRPr="005F4011" w:rsidRDefault="00F5760B" w:rsidP="00290F57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F5760B" w:rsidRPr="005F4011" w:rsidTr="004874D7">
        <w:tc>
          <w:tcPr>
            <w:tcW w:w="526" w:type="dxa"/>
            <w:vAlign w:val="center"/>
          </w:tcPr>
          <w:p w:rsidR="00B51208" w:rsidRPr="00ED53EB" w:rsidRDefault="007D5D1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D53EB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D0A4F" w:rsidRPr="00025B88" w:rsidRDefault="002D0A4F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  <w:p w:rsidR="00B51208" w:rsidRPr="00025B88" w:rsidRDefault="005F4011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C87122">
              <w:rPr>
                <w:rFonts w:ascii="Tahoma" w:hAnsi="Tahoma" w:cs="Tahoma"/>
                <w:lang w:val="en-GB"/>
              </w:rPr>
              <w:t xml:space="preserve">The Supplier shall comply with any legal </w:t>
            </w:r>
            <w:r w:rsidRPr="00C87122">
              <w:rPr>
                <w:rFonts w:ascii="Tahoma" w:hAnsi="Tahoma" w:cs="Tahoma"/>
                <w:lang w:val="en-GB"/>
              </w:rPr>
              <w:lastRenderedPageBreak/>
              <w:t>requirements for the marking of co</w:t>
            </w:r>
            <w:r w:rsidRPr="00C87122">
              <w:rPr>
                <w:rFonts w:ascii="Tahoma" w:hAnsi="Tahoma" w:cs="Tahoma"/>
                <w:lang w:val="en-GB"/>
              </w:rPr>
              <w:t>n</w:t>
            </w:r>
            <w:r w:rsidRPr="00C87122">
              <w:rPr>
                <w:rFonts w:ascii="Tahoma" w:hAnsi="Tahoma" w:cs="Tahoma"/>
                <w:lang w:val="en-GB"/>
              </w:rPr>
              <w:t>tainers.</w:t>
            </w:r>
          </w:p>
        </w:tc>
        <w:tc>
          <w:tcPr>
            <w:tcW w:w="1101" w:type="dxa"/>
            <w:vAlign w:val="center"/>
          </w:tcPr>
          <w:p w:rsidR="00F5760B" w:rsidRPr="00ED53EB" w:rsidRDefault="00357223" w:rsidP="00F5760B">
            <w:pPr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4011">
              <w:rPr>
                <w:rFonts w:cstheme="minorHAnsi"/>
                <w:sz w:val="24"/>
                <w:szCs w:val="24"/>
              </w:rPr>
              <w:lastRenderedPageBreak/>
              <w:t>SHALL</w:t>
            </w:r>
          </w:p>
        </w:tc>
        <w:tc>
          <w:tcPr>
            <w:tcW w:w="3581" w:type="dxa"/>
          </w:tcPr>
          <w:p w:rsidR="002D0A4F" w:rsidRPr="00025B88" w:rsidRDefault="002D0A4F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</w:p>
          <w:p w:rsidR="002D0A4F" w:rsidRPr="00025B88" w:rsidRDefault="002D0A4F" w:rsidP="002D0A4F">
            <w:pPr>
              <w:rPr>
                <w:rFonts w:cstheme="minorHAnsi"/>
                <w:i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70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F5760B" w:rsidRPr="00025B88" w:rsidRDefault="00F5760B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1A0726" w:rsidRPr="005F4011" w:rsidTr="004874D7">
        <w:trPr>
          <w:trHeight w:val="1175"/>
        </w:trPr>
        <w:tc>
          <w:tcPr>
            <w:tcW w:w="526" w:type="dxa"/>
            <w:vAlign w:val="center"/>
          </w:tcPr>
          <w:p w:rsidR="001A0726" w:rsidRPr="00ED53EB" w:rsidRDefault="006E0BE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</w:tcPr>
          <w:p w:rsidR="008A18B6" w:rsidRPr="00025B88" w:rsidRDefault="005F4011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235B43">
              <w:rPr>
                <w:rFonts w:ascii="Tahoma" w:hAnsi="Tahoma" w:cs="Tahoma"/>
                <w:lang w:val="en-GB"/>
              </w:rPr>
              <w:t>The Supplier shall comply with regul</w:t>
            </w:r>
            <w:r w:rsidRPr="00235B43">
              <w:rPr>
                <w:rFonts w:ascii="Tahoma" w:hAnsi="Tahoma" w:cs="Tahoma"/>
                <w:lang w:val="en-GB"/>
              </w:rPr>
              <w:t>a</w:t>
            </w:r>
            <w:r w:rsidRPr="00235B43">
              <w:rPr>
                <w:rFonts w:ascii="Tahoma" w:hAnsi="Tahoma" w:cs="Tahoma"/>
                <w:lang w:val="en-GB"/>
              </w:rPr>
              <w:t>tion (EC) No 1272/2008 of the European Parliament and of the Council, of 16 D</w:t>
            </w:r>
            <w:r w:rsidRPr="00235B43">
              <w:rPr>
                <w:rFonts w:ascii="Tahoma" w:hAnsi="Tahoma" w:cs="Tahoma"/>
                <w:lang w:val="en-GB"/>
              </w:rPr>
              <w:t>e</w:t>
            </w:r>
            <w:r w:rsidRPr="00235B43">
              <w:rPr>
                <w:rFonts w:ascii="Tahoma" w:hAnsi="Tahoma" w:cs="Tahoma"/>
                <w:lang w:val="en-GB"/>
              </w:rPr>
              <w:t>cember 2008, on classification, labelling and packaging of substances and mi</w:t>
            </w:r>
            <w:r w:rsidRPr="00235B43">
              <w:rPr>
                <w:rFonts w:ascii="Tahoma" w:hAnsi="Tahoma" w:cs="Tahoma"/>
                <w:lang w:val="en-GB"/>
              </w:rPr>
              <w:t>x</w:t>
            </w:r>
            <w:r w:rsidRPr="00235B43">
              <w:rPr>
                <w:rFonts w:ascii="Tahoma" w:hAnsi="Tahoma" w:cs="Tahoma"/>
                <w:lang w:val="en-GB"/>
              </w:rPr>
              <w:t xml:space="preserve">tures (CLP) </w:t>
            </w:r>
            <w:r>
              <w:rPr>
                <w:rFonts w:ascii="Tahoma" w:hAnsi="Tahoma" w:cs="Tahoma"/>
                <w:lang w:val="en-GB"/>
              </w:rPr>
              <w:t>including</w:t>
            </w:r>
            <w:r w:rsidRPr="00235B43">
              <w:rPr>
                <w:rFonts w:ascii="Tahoma" w:hAnsi="Tahoma" w:cs="Tahoma"/>
                <w:lang w:val="en-GB"/>
              </w:rPr>
              <w:t xml:space="preserve"> all following amendments of the regulation </w:t>
            </w:r>
            <w:r>
              <w:rPr>
                <w:rFonts w:ascii="Tahoma" w:hAnsi="Tahoma" w:cs="Tahoma"/>
                <w:lang w:val="en-GB"/>
              </w:rPr>
              <w:t>and</w:t>
            </w:r>
            <w:r w:rsidRPr="00235B43">
              <w:rPr>
                <w:rFonts w:ascii="Tahoma" w:hAnsi="Tahoma" w:cs="Tahoma"/>
                <w:lang w:val="en-GB"/>
              </w:rPr>
              <w:t xml:space="preserve"> u</w:t>
            </w:r>
            <w:r w:rsidRPr="00235B43">
              <w:rPr>
                <w:rFonts w:ascii="Tahoma" w:hAnsi="Tahoma" w:cs="Tahoma"/>
                <w:lang w:val="en-GB"/>
              </w:rPr>
              <w:t>n</w:t>
            </w:r>
            <w:r w:rsidRPr="00235B43">
              <w:rPr>
                <w:rFonts w:ascii="Tahoma" w:hAnsi="Tahoma" w:cs="Tahoma"/>
                <w:lang w:val="en-GB"/>
              </w:rPr>
              <w:t>dertak</w:t>
            </w:r>
            <w:r>
              <w:rPr>
                <w:rFonts w:ascii="Tahoma" w:hAnsi="Tahoma" w:cs="Tahoma"/>
                <w:lang w:val="en-GB"/>
              </w:rPr>
              <w:t>e</w:t>
            </w:r>
            <w:r w:rsidRPr="00235B43">
              <w:rPr>
                <w:rFonts w:ascii="Tahoma" w:hAnsi="Tahoma" w:cs="Tahoma"/>
                <w:lang w:val="en-GB"/>
              </w:rPr>
              <w:t xml:space="preserve"> the obligations of the Supplier described therein regardless of whether the Supplier is in fact based inside or outside the European Union.</w:t>
            </w:r>
          </w:p>
          <w:p w:rsidR="007B27EF" w:rsidRPr="00025B88" w:rsidRDefault="007B27EF" w:rsidP="002D0A4F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101" w:type="dxa"/>
            <w:vAlign w:val="center"/>
          </w:tcPr>
          <w:p w:rsidR="001A0726" w:rsidRPr="00ED53EB" w:rsidRDefault="00357223" w:rsidP="002D0A4F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F4011">
              <w:rPr>
                <w:rFonts w:cstheme="minorHAnsi"/>
                <w:sz w:val="24"/>
                <w:szCs w:val="24"/>
              </w:rPr>
              <w:t>SHALL</w:t>
            </w:r>
          </w:p>
        </w:tc>
        <w:tc>
          <w:tcPr>
            <w:tcW w:w="3581" w:type="dxa"/>
          </w:tcPr>
          <w:p w:rsidR="001A0726" w:rsidRPr="00025B88" w:rsidRDefault="001A0726" w:rsidP="002D0A4F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2" w:type="dxa"/>
          </w:tcPr>
          <w:p w:rsidR="001A0726" w:rsidRPr="00025B88" w:rsidRDefault="001A0726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</w:tcPr>
          <w:p w:rsidR="001A0726" w:rsidRPr="00025B88" w:rsidRDefault="001A0726" w:rsidP="0046128B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</w:tcPr>
          <w:p w:rsidR="008A18B6" w:rsidRPr="00025B88" w:rsidRDefault="008A18B6" w:rsidP="007D5D1C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E15E49" w:rsidRPr="005F401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025B88" w:rsidRDefault="006E0BE6" w:rsidP="00A45E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5F4011" w:rsidP="00E15E49">
            <w:pPr>
              <w:pStyle w:val="Opstilling-punkttegn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235B43">
              <w:rPr>
                <w:rFonts w:ascii="Tahoma" w:hAnsi="Tahoma" w:cs="Tahoma"/>
                <w:lang w:val="en-GB"/>
              </w:rPr>
              <w:t>The labelling necessitated by Requir</w:t>
            </w:r>
            <w:r w:rsidRPr="00235B43">
              <w:rPr>
                <w:rFonts w:ascii="Tahoma" w:hAnsi="Tahoma" w:cs="Tahoma"/>
                <w:lang w:val="en-GB"/>
              </w:rPr>
              <w:t>e</w:t>
            </w:r>
            <w:r w:rsidRPr="00235B43">
              <w:rPr>
                <w:rFonts w:ascii="Tahoma" w:hAnsi="Tahoma" w:cs="Tahoma"/>
                <w:lang w:val="en-GB"/>
              </w:rPr>
              <w:t>ment ID 2 shall be in Danish language.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025B88" w:rsidRDefault="00E15E49" w:rsidP="00A45E1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</w:rPr>
            </w:pPr>
            <w:r w:rsidRPr="005F4011">
              <w:rPr>
                <w:rFonts w:cstheme="minorHAnsi"/>
                <w:sz w:val="24"/>
                <w:szCs w:val="24"/>
                <w:lang w:val="en-US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E15E49" w:rsidRDefault="00E15E49" w:rsidP="00A45E14">
            <w:pPr>
              <w:spacing w:after="0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E15E49" w:rsidRDefault="00E15E49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E15E49" w:rsidRDefault="00E15E49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E15E49" w:rsidRDefault="00E15E49" w:rsidP="00A45E1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E15E49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025B88" w:rsidRDefault="006E0BE6" w:rsidP="00A45E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5F401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 w:val="24"/>
                <w:szCs w:val="24"/>
                <w:highlight w:val="yellow"/>
                <w:lang w:val="en-US"/>
              </w:rPr>
            </w:pPr>
            <w:r w:rsidRPr="00235B43">
              <w:rPr>
                <w:rFonts w:ascii="Tahoma" w:hAnsi="Tahoma" w:cs="Tahoma"/>
                <w:lang w:val="en-GB"/>
              </w:rPr>
              <w:t>The Supplier shall comply with Regul</w:t>
            </w:r>
            <w:r w:rsidRPr="00235B43">
              <w:rPr>
                <w:rFonts w:ascii="Tahoma" w:hAnsi="Tahoma" w:cs="Tahoma"/>
                <w:lang w:val="en-GB"/>
              </w:rPr>
              <w:t>a</w:t>
            </w:r>
            <w:r w:rsidRPr="00235B43">
              <w:rPr>
                <w:rFonts w:ascii="Tahoma" w:hAnsi="Tahoma" w:cs="Tahoma"/>
                <w:lang w:val="en-GB"/>
              </w:rPr>
              <w:t>tion (EC) No 1907/2006 OF THE EUR</w:t>
            </w:r>
            <w:r w:rsidRPr="00235B43">
              <w:rPr>
                <w:rFonts w:ascii="Tahoma" w:hAnsi="Tahoma" w:cs="Tahoma"/>
                <w:lang w:val="en-GB"/>
              </w:rPr>
              <w:t>O</w:t>
            </w:r>
            <w:r w:rsidRPr="00235B43">
              <w:rPr>
                <w:rFonts w:ascii="Tahoma" w:hAnsi="Tahoma" w:cs="Tahoma"/>
                <w:lang w:val="en-GB"/>
              </w:rPr>
              <w:t>PEAN PARLIAMENT AND OF THE COU</w:t>
            </w:r>
            <w:r w:rsidRPr="00235B43">
              <w:rPr>
                <w:rFonts w:ascii="Tahoma" w:hAnsi="Tahoma" w:cs="Tahoma"/>
                <w:lang w:val="en-GB"/>
              </w:rPr>
              <w:t>N</w:t>
            </w:r>
            <w:r w:rsidRPr="00235B43">
              <w:rPr>
                <w:rFonts w:ascii="Tahoma" w:hAnsi="Tahoma" w:cs="Tahoma"/>
                <w:lang w:val="en-GB"/>
              </w:rPr>
              <w:t>CIL of 18 December 2006, concerning the Registration, Evaluation, Authoris</w:t>
            </w:r>
            <w:r w:rsidRPr="00235B43">
              <w:rPr>
                <w:rFonts w:ascii="Tahoma" w:hAnsi="Tahoma" w:cs="Tahoma"/>
                <w:lang w:val="en-GB"/>
              </w:rPr>
              <w:t>a</w:t>
            </w:r>
            <w:r w:rsidRPr="00235B43">
              <w:rPr>
                <w:rFonts w:ascii="Tahoma" w:hAnsi="Tahoma" w:cs="Tahoma"/>
                <w:lang w:val="en-GB"/>
              </w:rPr>
              <w:lastRenderedPageBreak/>
              <w:t xml:space="preserve">tion and Restriction of Chemicals (REACH) </w:t>
            </w:r>
            <w:r>
              <w:rPr>
                <w:rFonts w:ascii="Tahoma" w:hAnsi="Tahoma" w:cs="Tahoma"/>
                <w:lang w:val="en-GB"/>
              </w:rPr>
              <w:t>including</w:t>
            </w:r>
            <w:r w:rsidRPr="00235B43">
              <w:rPr>
                <w:rFonts w:ascii="Tahoma" w:hAnsi="Tahoma" w:cs="Tahoma"/>
                <w:lang w:val="en-GB"/>
              </w:rPr>
              <w:t xml:space="preserve"> all following amen</w:t>
            </w:r>
            <w:r w:rsidRPr="00235B43">
              <w:rPr>
                <w:rFonts w:ascii="Tahoma" w:hAnsi="Tahoma" w:cs="Tahoma"/>
                <w:lang w:val="en-GB"/>
              </w:rPr>
              <w:t>d</w:t>
            </w:r>
            <w:r w:rsidRPr="00235B43">
              <w:rPr>
                <w:rFonts w:ascii="Tahoma" w:hAnsi="Tahoma" w:cs="Tahoma"/>
                <w:lang w:val="en-GB"/>
              </w:rPr>
              <w:t xml:space="preserve">ments of the regulation </w:t>
            </w:r>
            <w:r>
              <w:rPr>
                <w:rFonts w:ascii="Tahoma" w:hAnsi="Tahoma" w:cs="Tahoma"/>
                <w:lang w:val="en-GB"/>
              </w:rPr>
              <w:t xml:space="preserve">and undertake </w:t>
            </w:r>
            <w:r w:rsidRPr="00235B43">
              <w:rPr>
                <w:rFonts w:ascii="Tahoma" w:hAnsi="Tahoma" w:cs="Tahoma"/>
                <w:lang w:val="en-GB"/>
              </w:rPr>
              <w:t>the obligations of the Supplier described therein regardless of whether the Su</w:t>
            </w:r>
            <w:r w:rsidRPr="00235B43">
              <w:rPr>
                <w:rFonts w:ascii="Tahoma" w:hAnsi="Tahoma" w:cs="Tahoma"/>
                <w:lang w:val="en-GB"/>
              </w:rPr>
              <w:t>p</w:t>
            </w:r>
            <w:r w:rsidRPr="00235B43">
              <w:rPr>
                <w:rFonts w:ascii="Tahoma" w:hAnsi="Tahoma" w:cs="Tahoma"/>
                <w:lang w:val="en-GB"/>
              </w:rPr>
              <w:t>plier is in fact based inside or outside the European Union.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E49" w:rsidRPr="00025B88" w:rsidRDefault="00E15E49" w:rsidP="00A45E1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 w:rsidRPr="005F4011">
              <w:rPr>
                <w:rFonts w:cstheme="minorHAnsi"/>
                <w:sz w:val="24"/>
                <w:szCs w:val="24"/>
                <w:lang w:val="en-US"/>
              </w:rPr>
              <w:lastRenderedPageBreak/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F819B0" w:rsidRDefault="00E15E49" w:rsidP="00E15E4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E15E49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E15E49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E49" w:rsidRPr="00025B88" w:rsidRDefault="00E15E49" w:rsidP="00A45E1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5F4011" w:rsidRPr="00A45E14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11" w:rsidRDefault="005F4011" w:rsidP="00A45E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1" w:rsidRPr="00235B43" w:rsidRDefault="005F401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lang w:val="en-GB"/>
              </w:rPr>
            </w:pPr>
            <w:r w:rsidRPr="00235B43">
              <w:rPr>
                <w:rFonts w:ascii="Tahoma" w:hAnsi="Tahoma" w:cs="Tahoma"/>
                <w:lang w:val="en-GB"/>
              </w:rPr>
              <w:t>For all offered products, the Supplier shall provide a Safety Data Sheet co</w:t>
            </w:r>
            <w:r w:rsidRPr="00235B43">
              <w:rPr>
                <w:rFonts w:ascii="Tahoma" w:hAnsi="Tahoma" w:cs="Tahoma"/>
                <w:lang w:val="en-GB"/>
              </w:rPr>
              <w:t>m</w:t>
            </w:r>
            <w:r w:rsidRPr="00235B43">
              <w:rPr>
                <w:rFonts w:ascii="Tahoma" w:hAnsi="Tahoma" w:cs="Tahoma"/>
                <w:lang w:val="en-GB"/>
              </w:rPr>
              <w:t>pliant with the requirements set out by Commission Regulation (EU) 2015/830 of 28 May 2015, amending Regulation (EC) No 1907/2006 of the European Pa</w:t>
            </w:r>
            <w:r w:rsidRPr="00235B43">
              <w:rPr>
                <w:rFonts w:ascii="Tahoma" w:hAnsi="Tahoma" w:cs="Tahoma"/>
                <w:lang w:val="en-GB"/>
              </w:rPr>
              <w:t>r</w:t>
            </w:r>
            <w:r w:rsidRPr="00235B43">
              <w:rPr>
                <w:rFonts w:ascii="Tahoma" w:hAnsi="Tahoma" w:cs="Tahoma"/>
                <w:lang w:val="en-GB"/>
              </w:rPr>
              <w:t>liament and of the Council on the Regi</w:t>
            </w:r>
            <w:r w:rsidRPr="00235B43">
              <w:rPr>
                <w:rFonts w:ascii="Tahoma" w:hAnsi="Tahoma" w:cs="Tahoma"/>
                <w:lang w:val="en-GB"/>
              </w:rPr>
              <w:t>s</w:t>
            </w:r>
            <w:r w:rsidRPr="00235B43">
              <w:rPr>
                <w:rFonts w:ascii="Tahoma" w:hAnsi="Tahoma" w:cs="Tahoma"/>
                <w:lang w:val="en-GB"/>
              </w:rPr>
              <w:t>tration, Evaluation, Authorisation and Restriction of Chemicals (REACH).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11" w:rsidRDefault="005F4011" w:rsidP="00A45E1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 w:rsidRPr="005F4011">
              <w:rPr>
                <w:rFonts w:cstheme="minorHAnsi"/>
                <w:sz w:val="24"/>
                <w:szCs w:val="24"/>
                <w:lang w:val="en-US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1" w:rsidRPr="00F819B0" w:rsidRDefault="005F4011" w:rsidP="00E15E4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ascii="Tahoma" w:hAnsi="Tahoma" w:cs="Tahoma"/>
                <w:lang w:val="en-GB"/>
              </w:rPr>
              <w:t>The Supplier shall enclose the Safety Data Sheets.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1" w:rsidRPr="00025B88" w:rsidRDefault="005F4011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1" w:rsidRPr="00025B88" w:rsidRDefault="005F4011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1" w:rsidRPr="00025B88" w:rsidRDefault="005F4011" w:rsidP="00A45E1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5F4011" w:rsidRPr="00D36480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11" w:rsidRDefault="005F4011" w:rsidP="00A45E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1" w:rsidRPr="00235B43" w:rsidRDefault="005F4011" w:rsidP="00E15E49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lang w:val="en-GB"/>
              </w:rPr>
            </w:pPr>
            <w:r w:rsidRPr="00235B43">
              <w:rPr>
                <w:rFonts w:ascii="Tahoma" w:hAnsi="Tahoma" w:cs="Tahoma"/>
                <w:lang w:val="en-GB"/>
              </w:rPr>
              <w:t>The Safety Data Sheets necessitated by Requirement ID 5 shall be written in Danish or English language.</w:t>
            </w:r>
            <w:r w:rsidRPr="00235B43">
              <w:rPr>
                <w:rFonts w:ascii="Tahoma" w:hAnsi="Tahoma" w:cs="Tahoma"/>
                <w:lang w:val="en-GB"/>
              </w:rPr>
              <w:br/>
              <w:t>Danish language is strongly preferred.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11" w:rsidRDefault="005F4011" w:rsidP="00A45E1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 w:rsidRPr="005F4011">
              <w:rPr>
                <w:rFonts w:cstheme="minorHAnsi"/>
                <w:sz w:val="24"/>
                <w:szCs w:val="24"/>
                <w:lang w:val="en-US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1" w:rsidRPr="00F819B0" w:rsidRDefault="005F4011" w:rsidP="00E15E4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1" w:rsidRPr="00025B88" w:rsidRDefault="005F4011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1" w:rsidRPr="00025B88" w:rsidRDefault="005F4011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1" w:rsidRPr="00025B88" w:rsidRDefault="005F4011" w:rsidP="00A45E1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5F4011" w:rsidRPr="005F401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11" w:rsidRDefault="005F4011" w:rsidP="00A45E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1" w:rsidRPr="00235B43" w:rsidRDefault="005F4011" w:rsidP="005F4011">
            <w:pPr>
              <w:spacing w:before="100" w:line="360" w:lineRule="auto"/>
              <w:rPr>
                <w:rFonts w:ascii="Tahoma" w:hAnsi="Tahoma" w:cs="Tahoma"/>
                <w:lang w:val="en-GB"/>
              </w:rPr>
            </w:pPr>
            <w:r w:rsidRPr="00235B43">
              <w:rPr>
                <w:rFonts w:ascii="Tahoma" w:hAnsi="Tahoma" w:cs="Tahoma"/>
                <w:lang w:val="en-GB"/>
              </w:rPr>
              <w:t xml:space="preserve">The offered products shall not contain any hazardous substance or mixture, which in accordance with the regulation </w:t>
            </w:r>
            <w:r w:rsidRPr="00235B43">
              <w:rPr>
                <w:rFonts w:ascii="Tahoma" w:hAnsi="Tahoma" w:cs="Tahoma"/>
                <w:lang w:val="en-GB"/>
              </w:rPr>
              <w:lastRenderedPageBreak/>
              <w:t>(EC) No. 1272/2008 are classified as:</w:t>
            </w:r>
          </w:p>
          <w:p w:rsidR="005F4011" w:rsidRPr="00235B43" w:rsidRDefault="005F4011" w:rsidP="005F4011">
            <w:pPr>
              <w:pStyle w:val="Opstilling-punkttegn"/>
              <w:numPr>
                <w:ilvl w:val="0"/>
                <w:numId w:val="20"/>
              </w:numPr>
              <w:spacing w:after="0" w:line="360" w:lineRule="auto"/>
              <w:rPr>
                <w:rFonts w:ascii="Tahoma" w:hAnsi="Tahoma" w:cs="Tahoma"/>
                <w:lang w:val="en-GB"/>
              </w:rPr>
            </w:pPr>
            <w:r w:rsidRPr="00235B43">
              <w:rPr>
                <w:rFonts w:ascii="Tahoma" w:hAnsi="Tahoma" w:cs="Tahoma"/>
                <w:lang w:val="en-GB"/>
              </w:rPr>
              <w:t>carcinogenic, categories 1A, 1B or 2</w:t>
            </w:r>
          </w:p>
          <w:p w:rsidR="005F4011" w:rsidRPr="00235B43" w:rsidRDefault="005F4011" w:rsidP="005F4011">
            <w:pPr>
              <w:pStyle w:val="Opstilling-punkttegn"/>
              <w:numPr>
                <w:ilvl w:val="0"/>
                <w:numId w:val="20"/>
              </w:numPr>
              <w:spacing w:after="0" w:line="360" w:lineRule="auto"/>
              <w:rPr>
                <w:rFonts w:ascii="Tahoma" w:hAnsi="Tahoma" w:cs="Tahoma"/>
                <w:lang w:val="en-GB"/>
              </w:rPr>
            </w:pPr>
            <w:r w:rsidRPr="00235B43">
              <w:rPr>
                <w:rFonts w:ascii="Tahoma" w:hAnsi="Tahoma" w:cs="Tahoma"/>
                <w:lang w:val="en-GB"/>
              </w:rPr>
              <w:t>mutagenic, categories 1A, 1B or 2</w:t>
            </w:r>
          </w:p>
          <w:p w:rsidR="005F4011" w:rsidRPr="00235B43" w:rsidRDefault="005F4011" w:rsidP="005F4011">
            <w:pPr>
              <w:pStyle w:val="Opstilling-punkttegn"/>
              <w:numPr>
                <w:ilvl w:val="0"/>
                <w:numId w:val="20"/>
              </w:numPr>
              <w:spacing w:after="0" w:line="360" w:lineRule="auto"/>
              <w:rPr>
                <w:rFonts w:ascii="Tahoma" w:hAnsi="Tahoma" w:cs="Tahoma"/>
                <w:lang w:val="en-GB"/>
              </w:rPr>
            </w:pPr>
            <w:r w:rsidRPr="00235B43">
              <w:rPr>
                <w:rFonts w:ascii="Tahoma" w:hAnsi="Tahoma" w:cs="Tahoma"/>
                <w:lang w:val="en-GB"/>
              </w:rPr>
              <w:t>reproduction toxic, categories 1A or 1B</w:t>
            </w:r>
          </w:p>
          <w:p w:rsidR="005F4011" w:rsidRPr="00235B43" w:rsidRDefault="005F4011" w:rsidP="005F4011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="Tahoma" w:hAnsi="Tahoma" w:cs="Tahoma"/>
                <w:lang w:val="en-GB"/>
              </w:rPr>
            </w:pPr>
            <w:r w:rsidRPr="00235B43">
              <w:rPr>
                <w:rFonts w:ascii="Tahoma" w:hAnsi="Tahoma" w:cs="Tahoma"/>
                <w:lang w:val="en-GB"/>
              </w:rPr>
              <w:t xml:space="preserve">persistent, </w:t>
            </w:r>
            <w:proofErr w:type="spellStart"/>
            <w:r w:rsidRPr="00235B43">
              <w:rPr>
                <w:rFonts w:ascii="Tahoma" w:hAnsi="Tahoma" w:cs="Tahoma"/>
                <w:lang w:val="en-GB"/>
              </w:rPr>
              <w:t>bioaccumulative</w:t>
            </w:r>
            <w:proofErr w:type="spellEnd"/>
            <w:r w:rsidRPr="00235B43">
              <w:rPr>
                <w:rFonts w:ascii="Tahoma" w:hAnsi="Tahoma" w:cs="Tahoma"/>
                <w:lang w:val="en-GB"/>
              </w:rPr>
              <w:t xml:space="preserve"> and toxic (PBT) or very persistent and very </w:t>
            </w:r>
            <w:proofErr w:type="spellStart"/>
            <w:r w:rsidRPr="00235B43">
              <w:rPr>
                <w:rFonts w:ascii="Tahoma" w:hAnsi="Tahoma" w:cs="Tahoma"/>
                <w:lang w:val="en-GB"/>
              </w:rPr>
              <w:t>bioa</w:t>
            </w:r>
            <w:r w:rsidRPr="00235B43">
              <w:rPr>
                <w:rFonts w:ascii="Tahoma" w:hAnsi="Tahoma" w:cs="Tahoma"/>
                <w:lang w:val="en-GB"/>
              </w:rPr>
              <w:t>c</w:t>
            </w:r>
            <w:r w:rsidRPr="00235B43">
              <w:rPr>
                <w:rFonts w:ascii="Tahoma" w:hAnsi="Tahoma" w:cs="Tahoma"/>
                <w:lang w:val="en-GB"/>
              </w:rPr>
              <w:t>cumulative</w:t>
            </w:r>
            <w:proofErr w:type="spellEnd"/>
            <w:r w:rsidRPr="00235B43">
              <w:rPr>
                <w:rFonts w:ascii="Tahoma" w:hAnsi="Tahoma" w:cs="Tahoma"/>
                <w:lang w:val="en-GB"/>
              </w:rPr>
              <w:t xml:space="preserve"> (</w:t>
            </w:r>
            <w:proofErr w:type="spellStart"/>
            <w:r w:rsidRPr="00235B43">
              <w:rPr>
                <w:rFonts w:ascii="Tahoma" w:hAnsi="Tahoma" w:cs="Tahoma"/>
                <w:lang w:val="en-GB"/>
              </w:rPr>
              <w:t>vPvB</w:t>
            </w:r>
            <w:proofErr w:type="spellEnd"/>
            <w:r w:rsidRPr="00235B43">
              <w:rPr>
                <w:rFonts w:ascii="Tahoma" w:hAnsi="Tahoma" w:cs="Tahoma"/>
                <w:lang w:val="en-GB"/>
              </w:rPr>
              <w:t>) substances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011" w:rsidRDefault="005F4011" w:rsidP="00A45E14">
            <w:pPr>
              <w:spacing w:after="0"/>
              <w:jc w:val="center"/>
              <w:rPr>
                <w:rFonts w:cstheme="minorHAnsi"/>
                <w:sz w:val="24"/>
                <w:szCs w:val="24"/>
                <w:highlight w:val="yellow"/>
                <w:lang w:val="en-US"/>
              </w:rPr>
            </w:pPr>
            <w:r w:rsidRPr="005F4011">
              <w:rPr>
                <w:rFonts w:cstheme="minorHAnsi"/>
                <w:sz w:val="24"/>
                <w:szCs w:val="24"/>
                <w:lang w:val="en-US"/>
              </w:rPr>
              <w:lastRenderedPageBreak/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1" w:rsidRPr="00F819B0" w:rsidRDefault="005F4011" w:rsidP="00E15E4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1" w:rsidRPr="00025B88" w:rsidRDefault="005F4011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1" w:rsidRPr="00025B88" w:rsidRDefault="005F4011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011" w:rsidRPr="00025B88" w:rsidRDefault="005F4011" w:rsidP="00A45E1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1E3632" w:rsidRPr="001E3632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2" w:rsidRDefault="001E3632" w:rsidP="00A45E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Default="001E3632" w:rsidP="005F4011">
            <w:pPr>
              <w:spacing w:before="100"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We will need the</w:t>
            </w:r>
            <w:r w:rsidR="00A45E14">
              <w:rPr>
                <w:rFonts w:ascii="Tahoma" w:hAnsi="Tahoma" w:cs="Tahoma"/>
                <w:lang w:val="en-GB"/>
              </w:rPr>
              <w:t xml:space="preserve"> below mentioned sizes and quantities after the above me</w:t>
            </w:r>
            <w:r w:rsidR="00A45E14">
              <w:rPr>
                <w:rFonts w:ascii="Tahoma" w:hAnsi="Tahoma" w:cs="Tahoma"/>
                <w:lang w:val="en-GB"/>
              </w:rPr>
              <w:t>n</w:t>
            </w:r>
            <w:r w:rsidR="00A45E14">
              <w:rPr>
                <w:rFonts w:ascii="Tahoma" w:hAnsi="Tahoma" w:cs="Tahoma"/>
                <w:lang w:val="en-GB"/>
              </w:rPr>
              <w:t>tioned instructions:</w:t>
            </w:r>
          </w:p>
          <w:p w:rsidR="001E3632" w:rsidRDefault="001E3632" w:rsidP="005F4011">
            <w:pPr>
              <w:spacing w:before="100"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20 ml</w:t>
            </w:r>
          </w:p>
          <w:p w:rsidR="001E3632" w:rsidRPr="00235B43" w:rsidRDefault="001E3632" w:rsidP="005F4011">
            <w:pPr>
              <w:spacing w:before="100"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5500 ea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2" w:rsidRPr="005F4011" w:rsidRDefault="001E3632" w:rsidP="00A45E14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F819B0" w:rsidRDefault="001E3632" w:rsidP="00E15E4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025B88" w:rsidRDefault="001E3632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025B88" w:rsidRDefault="001E3632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025B88" w:rsidRDefault="001E3632" w:rsidP="00A45E1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1E3632" w:rsidRPr="005F401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2" w:rsidRDefault="001E3632" w:rsidP="00A45E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FE" w:rsidRDefault="000425FE" w:rsidP="000425FE">
            <w:pPr>
              <w:spacing w:before="100"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We will need the below mentioned sizes and quantities after the above me</w:t>
            </w:r>
            <w:r>
              <w:rPr>
                <w:rFonts w:ascii="Tahoma" w:hAnsi="Tahoma" w:cs="Tahoma"/>
                <w:lang w:val="en-GB"/>
              </w:rPr>
              <w:t>n</w:t>
            </w:r>
            <w:r>
              <w:rPr>
                <w:rFonts w:ascii="Tahoma" w:hAnsi="Tahoma" w:cs="Tahoma"/>
                <w:lang w:val="en-GB"/>
              </w:rPr>
              <w:t>tioned instructions:</w:t>
            </w:r>
          </w:p>
          <w:p w:rsidR="001E3632" w:rsidRDefault="001E3632" w:rsidP="005F4011">
            <w:pPr>
              <w:spacing w:before="100" w:line="360" w:lineRule="auto"/>
              <w:rPr>
                <w:rFonts w:ascii="Tahoma" w:hAnsi="Tahoma" w:cs="Tahoma"/>
                <w:lang w:val="en-GB"/>
              </w:rPr>
            </w:pPr>
          </w:p>
          <w:p w:rsidR="001E3632" w:rsidRDefault="001E3632" w:rsidP="005F4011">
            <w:pPr>
              <w:spacing w:before="100"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120 ml</w:t>
            </w:r>
          </w:p>
          <w:p w:rsidR="001E3632" w:rsidRPr="00235B43" w:rsidRDefault="001E3632" w:rsidP="005F4011">
            <w:pPr>
              <w:spacing w:before="100"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1750 ea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2" w:rsidRPr="005F4011" w:rsidRDefault="001E3632" w:rsidP="00A45E14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F819B0" w:rsidRDefault="001E3632" w:rsidP="00E15E4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025B88" w:rsidRDefault="001E3632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025B88" w:rsidRDefault="001E3632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025B88" w:rsidRDefault="001E3632" w:rsidP="00A45E1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1E3632" w:rsidRPr="005F401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2" w:rsidRDefault="001E3632" w:rsidP="00A45E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FE" w:rsidRDefault="000425FE" w:rsidP="000425FE">
            <w:pPr>
              <w:spacing w:before="100"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We will need the below mentioned sizes and quantities after the above me</w:t>
            </w:r>
            <w:r>
              <w:rPr>
                <w:rFonts w:ascii="Tahoma" w:hAnsi="Tahoma" w:cs="Tahoma"/>
                <w:lang w:val="en-GB"/>
              </w:rPr>
              <w:t>n</w:t>
            </w:r>
            <w:r>
              <w:rPr>
                <w:rFonts w:ascii="Tahoma" w:hAnsi="Tahoma" w:cs="Tahoma"/>
                <w:lang w:val="en-GB"/>
              </w:rPr>
              <w:t>tioned instructions:</w:t>
            </w:r>
          </w:p>
          <w:p w:rsidR="000425FE" w:rsidRDefault="000425FE" w:rsidP="005F4011">
            <w:pPr>
              <w:spacing w:before="100" w:line="360" w:lineRule="auto"/>
              <w:rPr>
                <w:rFonts w:ascii="Tahoma" w:hAnsi="Tahoma" w:cs="Tahoma"/>
                <w:lang w:val="en-GB"/>
              </w:rPr>
            </w:pPr>
          </w:p>
          <w:p w:rsidR="001E3632" w:rsidRDefault="001E3632" w:rsidP="005F4011">
            <w:pPr>
              <w:spacing w:before="100"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474 ml</w:t>
            </w:r>
          </w:p>
          <w:p w:rsidR="001E3632" w:rsidRPr="00235B43" w:rsidRDefault="001E3632" w:rsidP="005F4011">
            <w:pPr>
              <w:spacing w:before="100"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1400 ea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2" w:rsidRPr="005F4011" w:rsidRDefault="001E3632" w:rsidP="00A45E14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F819B0" w:rsidRDefault="001E3632" w:rsidP="00E15E4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025B88" w:rsidRDefault="001E3632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025B88" w:rsidRDefault="001E3632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025B88" w:rsidRDefault="001E3632" w:rsidP="00A45E1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1E3632" w:rsidRPr="005F401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2" w:rsidRDefault="001E3632" w:rsidP="00A45E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FE" w:rsidRDefault="000425FE" w:rsidP="000425FE">
            <w:pPr>
              <w:spacing w:before="100"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We will need the below mentioned sizes and quantities after the above me</w:t>
            </w:r>
            <w:r>
              <w:rPr>
                <w:rFonts w:ascii="Tahoma" w:hAnsi="Tahoma" w:cs="Tahoma"/>
                <w:lang w:val="en-GB"/>
              </w:rPr>
              <w:t>n</w:t>
            </w:r>
            <w:r>
              <w:rPr>
                <w:rFonts w:ascii="Tahoma" w:hAnsi="Tahoma" w:cs="Tahoma"/>
                <w:lang w:val="en-GB"/>
              </w:rPr>
              <w:t>tioned instructions:</w:t>
            </w:r>
          </w:p>
          <w:p w:rsidR="000425FE" w:rsidRDefault="000425FE" w:rsidP="005F4011">
            <w:pPr>
              <w:spacing w:before="100" w:line="360" w:lineRule="auto"/>
              <w:rPr>
                <w:rFonts w:ascii="Tahoma" w:hAnsi="Tahoma" w:cs="Tahoma"/>
                <w:lang w:val="en-GB"/>
              </w:rPr>
            </w:pPr>
          </w:p>
          <w:p w:rsidR="001E3632" w:rsidRDefault="001E3632" w:rsidP="005F4011">
            <w:pPr>
              <w:spacing w:before="100"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lastRenderedPageBreak/>
              <w:t>1 L</w:t>
            </w:r>
          </w:p>
          <w:p w:rsidR="001E3632" w:rsidRPr="00235B43" w:rsidRDefault="001E3632" w:rsidP="005F4011">
            <w:pPr>
              <w:spacing w:before="100"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150 ea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2" w:rsidRPr="005F4011" w:rsidRDefault="001E3632" w:rsidP="00A45E14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F819B0" w:rsidRDefault="001E3632" w:rsidP="00E15E4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025B88" w:rsidRDefault="001E3632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025B88" w:rsidRDefault="001E3632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025B88" w:rsidRDefault="001E3632" w:rsidP="00A45E1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1E3632" w:rsidRPr="005F4011" w:rsidTr="00025B88">
        <w:trPr>
          <w:trHeight w:val="117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2" w:rsidRDefault="001E3632" w:rsidP="00A45E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5FE" w:rsidRDefault="000425FE" w:rsidP="000425FE">
            <w:pPr>
              <w:spacing w:before="100"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We will need the below mentioned sizes and quantities after the above me</w:t>
            </w:r>
            <w:r>
              <w:rPr>
                <w:rFonts w:ascii="Tahoma" w:hAnsi="Tahoma" w:cs="Tahoma"/>
                <w:lang w:val="en-GB"/>
              </w:rPr>
              <w:t>n</w:t>
            </w:r>
            <w:r>
              <w:rPr>
                <w:rFonts w:ascii="Tahoma" w:hAnsi="Tahoma" w:cs="Tahoma"/>
                <w:lang w:val="en-GB"/>
              </w:rPr>
              <w:t>tioned instructions:</w:t>
            </w:r>
          </w:p>
          <w:p w:rsidR="001E3632" w:rsidRDefault="001E3632" w:rsidP="005F4011">
            <w:pPr>
              <w:spacing w:before="100"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5 L</w:t>
            </w:r>
          </w:p>
          <w:p w:rsidR="001E3632" w:rsidRPr="00235B43" w:rsidRDefault="001E3632" w:rsidP="005F4011">
            <w:pPr>
              <w:spacing w:before="100" w:line="360" w:lineRule="auto"/>
              <w:rPr>
                <w:rFonts w:ascii="Tahoma" w:hAnsi="Tahoma" w:cs="Tahoma"/>
                <w:lang w:val="en-GB"/>
              </w:rPr>
            </w:pPr>
            <w:r>
              <w:rPr>
                <w:rFonts w:ascii="Tahoma" w:hAnsi="Tahoma" w:cs="Tahoma"/>
                <w:lang w:val="en-GB"/>
              </w:rPr>
              <w:t>100 ea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632" w:rsidRPr="005F4011" w:rsidRDefault="001E3632" w:rsidP="00A45E14">
            <w:pPr>
              <w:spacing w:after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SHALL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F819B0" w:rsidRDefault="001E3632" w:rsidP="00E15E49">
            <w:pPr>
              <w:spacing w:after="0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025B88" w:rsidRDefault="001E3632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025B88" w:rsidRDefault="001E3632" w:rsidP="00025B88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632" w:rsidRPr="00025B88" w:rsidRDefault="001E3632" w:rsidP="00A45E14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</w:tbl>
    <w:p w:rsidR="00A01280" w:rsidRPr="00170EC1" w:rsidRDefault="00A01280" w:rsidP="00271A58">
      <w:pPr>
        <w:rPr>
          <w:rFonts w:ascii="Arial" w:hAnsi="Arial" w:cs="Arial"/>
          <w:sz w:val="24"/>
          <w:szCs w:val="24"/>
          <w:lang w:val="en-US"/>
        </w:rPr>
      </w:pPr>
    </w:p>
    <w:p w:rsidR="00A01280" w:rsidRPr="00170EC1" w:rsidRDefault="00A01280" w:rsidP="00271A58">
      <w:pPr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A01280" w:rsidRPr="00170EC1" w:rsidSect="0057661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993" w:right="992" w:bottom="142" w:left="1701" w:header="709" w:footer="4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5E14" w:rsidRDefault="00A45E14" w:rsidP="00554DDE">
      <w:pPr>
        <w:spacing w:after="0" w:line="240" w:lineRule="auto"/>
      </w:pPr>
      <w:r>
        <w:separator/>
      </w:r>
    </w:p>
  </w:endnote>
  <w:endnote w:type="continuationSeparator" w:id="0">
    <w:p w:rsidR="00A45E14" w:rsidRDefault="00A45E14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14" w:rsidRDefault="00A45E14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A45E14" w:rsidRPr="00576617" w:rsidRDefault="00A45E14" w:rsidP="00576617">
            <w:pPr>
              <w:pStyle w:val="Sidefod"/>
              <w:tabs>
                <w:tab w:val="clear" w:pos="4819"/>
                <w:tab w:val="clear" w:pos="9638"/>
                <w:tab w:val="center" w:pos="6237"/>
                <w:tab w:val="right" w:pos="14175"/>
              </w:tabs>
              <w:rPr>
                <w:sz w:val="20"/>
                <w:szCs w:val="20"/>
              </w:rPr>
            </w:pPr>
            <w:r w:rsidRPr="00576617">
              <w:rPr>
                <w:sz w:val="20"/>
                <w:szCs w:val="20"/>
              </w:rPr>
              <w:t>DALO</w:t>
            </w:r>
            <w:r w:rsidRPr="00576617">
              <w:rPr>
                <w:sz w:val="20"/>
                <w:szCs w:val="20"/>
              </w:rPr>
              <w:tab/>
              <w:t xml:space="preserve">Version </w:t>
            </w:r>
            <w:r>
              <w:rPr>
                <w:sz w:val="20"/>
                <w:szCs w:val="20"/>
              </w:rPr>
              <w:t>3.1</w:t>
            </w:r>
            <w:r w:rsidRPr="00576617">
              <w:rPr>
                <w:sz w:val="20"/>
                <w:szCs w:val="20"/>
              </w:rPr>
              <w:tab/>
              <w:t xml:space="preserve">Page </w:t>
            </w:r>
            <w:r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PAGE</w:instrText>
            </w:r>
            <w:r w:rsidRPr="00576617">
              <w:rPr>
                <w:sz w:val="20"/>
                <w:szCs w:val="20"/>
              </w:rPr>
              <w:fldChar w:fldCharType="separate"/>
            </w:r>
            <w:r w:rsidR="000425FE">
              <w:rPr>
                <w:noProof/>
                <w:sz w:val="20"/>
                <w:szCs w:val="20"/>
              </w:rPr>
              <w:t>8</w:t>
            </w:r>
            <w:r w:rsidRPr="00576617">
              <w:rPr>
                <w:sz w:val="20"/>
                <w:szCs w:val="20"/>
              </w:rPr>
              <w:fldChar w:fldCharType="end"/>
            </w:r>
            <w:r w:rsidRPr="00576617">
              <w:rPr>
                <w:sz w:val="20"/>
                <w:szCs w:val="20"/>
              </w:rPr>
              <w:t xml:space="preserve"> af </w:t>
            </w:r>
            <w:r w:rsidRPr="00576617">
              <w:rPr>
                <w:sz w:val="20"/>
                <w:szCs w:val="20"/>
              </w:rPr>
              <w:fldChar w:fldCharType="begin"/>
            </w:r>
            <w:r w:rsidRPr="00576617">
              <w:rPr>
                <w:sz w:val="20"/>
                <w:szCs w:val="20"/>
              </w:rPr>
              <w:instrText>NUMPAGES</w:instrText>
            </w:r>
            <w:r w:rsidRPr="00576617">
              <w:rPr>
                <w:sz w:val="20"/>
                <w:szCs w:val="20"/>
              </w:rPr>
              <w:fldChar w:fldCharType="separate"/>
            </w:r>
            <w:r w:rsidR="000425FE">
              <w:rPr>
                <w:noProof/>
                <w:sz w:val="20"/>
                <w:szCs w:val="20"/>
              </w:rPr>
              <w:t>8</w:t>
            </w:r>
            <w:r w:rsidRPr="00576617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A45E14" w:rsidRDefault="00A45E14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14" w:rsidRDefault="00A45E14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5E14" w:rsidRDefault="00A45E14" w:rsidP="00554DDE">
      <w:pPr>
        <w:spacing w:after="0" w:line="240" w:lineRule="auto"/>
      </w:pPr>
      <w:r>
        <w:separator/>
      </w:r>
    </w:p>
  </w:footnote>
  <w:footnote w:type="continuationSeparator" w:id="0">
    <w:p w:rsidR="00A45E14" w:rsidRDefault="00A45E14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14" w:rsidRDefault="00A45E14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14" w:rsidRDefault="00A45E14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BD2E36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50.75pt;margin-top:-5.45pt;width:351.7pt;height:91.75pt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nzP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L1emNq8Dp3oCbH2AbWI6ZOnOn6WeHlL5pidryK2t133LCILp4Mjk7OuK4ALLp&#10;32kG15Cd1xFoaGwXSgfFQIAOLD2emAmhUNgsitlsWoKJgm2ez9P5NASXkOp42ljn33DdoTCpsQXm&#10;IzrZ3zk/uh5dwmVOS8HWQsq4sNvNjbRoT0Al6/gd0J+5SRWclQ7HRsRxB4KEO4IthBtZ/1ZmeZFe&#10;5+VkPVvMJ8W6mE7KebqYpFl5Xc7Soixu199DgFlRtYIxru6E4kcFZsXfMXzohVE7UYOor3E5zacj&#10;RX9MMo3f75LshIeGlKKr8eLkRKpA7GvFIG1SeSLkOE+ehx8JgRoc/7EqUQaB+VEDftgMgBK0sdHs&#10;EQRhNfAF1MIrApNW268Y9dCRNXZfdsRyjORbBaIqs6IILRwXxXSew8KeWzbnFqIoQNXYYzROb/zY&#10;9jtjxbaFm0YZK30FQmxE1MhTVJBCWEDXxWQOL0Ro6/N19Hp6x1Y/AAAA//8DAFBLAwQUAAYACAAA&#10;ACEANw/Pyd8AAAALAQAADwAAAGRycy9kb3ducmV2LnhtbEyPwU6DQBCG7ya+w2ZMvBi7Sy3QIkuj&#10;JhqvrX2AAaZAZGcJuy307d2e7G0m8+Wf78+3s+nFmUbXWdYQLRQI4srWHTcaDj+fz2sQziPX2Fsm&#10;DRdysC3u73LMajvxjs5734gQwi5DDa33Qyalq1oy6BZ2IA63ox0N+rCOjaxHnEK46eVSqUQa7Dh8&#10;aHGgj5aq3/3JaDh+T0/xZiq//CHdrZJ37NLSXrR+fJjfXkF4mv0/DFf9oA5FcCrtiWsneg0vKooD&#10;qiFeRyCugFKrDYgyTOkyAVnk8rZD8QcAAP//AwBQSwECLQAUAAYACAAAACEAtoM4kv4AAADhAQAA&#10;EwAAAAAAAAAAAAAAAAAAAAAAW0NvbnRlbnRfVHlwZXNdLnhtbFBLAQItABQABgAIAAAAIQA4/SH/&#10;1gAAAJQBAAALAAAAAAAAAAAAAAAAAC8BAABfcmVscy8ucmVsc1BLAQItABQABgAIAAAAIQARBnzP&#10;gQIAAA8FAAAOAAAAAAAAAAAAAAAAAC4CAABkcnMvZTJvRG9jLnhtbFBLAQItABQABgAIAAAAIQA3&#10;D8/J3wAAAAsBAAAPAAAAAAAAAAAAAAAAANsEAABkcnMvZG93bnJldi54bWxQSwUGAAAAAAQABADz&#10;AAAA5wUAAAAA&#10;" stroked="f">
          <v:textbox>
            <w:txbxContent>
              <w:p w:rsidR="00A45E14" w:rsidRPr="00ED53EB" w:rsidRDefault="00A45E14" w:rsidP="00576617">
                <w:pPr>
                  <w:spacing w:after="0"/>
                  <w:jc w:val="center"/>
                  <w:rPr>
                    <w:b/>
                    <w:sz w:val="40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Danish Defence Acquisition</w:t>
                </w:r>
              </w:p>
              <w:p w:rsidR="00A45E14" w:rsidRPr="00ED53EB" w:rsidRDefault="00A45E14" w:rsidP="00576617">
                <w:pPr>
                  <w:spacing w:after="0"/>
                  <w:jc w:val="center"/>
                  <w:rPr>
                    <w:b/>
                    <w:sz w:val="40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And</w:t>
                </w:r>
              </w:p>
              <w:p w:rsidR="00A45E14" w:rsidRPr="00ED53EB" w:rsidRDefault="00A45E14" w:rsidP="00576617">
                <w:pPr>
                  <w:spacing w:after="0"/>
                  <w:jc w:val="center"/>
                  <w:rPr>
                    <w:b/>
                    <w:sz w:val="56"/>
                    <w:lang w:val="en-US"/>
                  </w:rPr>
                </w:pPr>
                <w:r w:rsidRPr="00ED53EB">
                  <w:rPr>
                    <w:b/>
                    <w:sz w:val="40"/>
                    <w:lang w:val="en-US"/>
                  </w:rPr>
                  <w:t>Logistics Organization</w:t>
                </w:r>
              </w:p>
              <w:p w:rsidR="00A45E14" w:rsidRPr="00ED53EB" w:rsidRDefault="00A45E14" w:rsidP="00440EA4">
                <w:pPr>
                  <w:jc w:val="center"/>
                  <w:rPr>
                    <w:b/>
                    <w:color w:val="002060"/>
                    <w:sz w:val="48"/>
                    <w:szCs w:val="48"/>
                    <w:lang w:val="en-US"/>
                  </w:rPr>
                </w:pPr>
              </w:p>
            </w:txbxContent>
          </v:textbox>
        </v:shape>
      </w:pict>
    </w:r>
    <w:r>
      <w:tab/>
    </w:r>
    <w:r>
      <w:tab/>
    </w:r>
    <w:r>
      <w:tab/>
    </w:r>
    <w:r>
      <w:tab/>
    </w:r>
  </w:p>
  <w:p w:rsidR="00A45E14" w:rsidRPr="00D33A5C" w:rsidRDefault="00A45E14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A45E14" w:rsidRDefault="00A45E14" w:rsidP="00440EA4">
    <w:pPr>
      <w:pStyle w:val="Sidehoved"/>
      <w:tabs>
        <w:tab w:val="left" w:pos="4125"/>
      </w:tabs>
    </w:pPr>
  </w:p>
  <w:p w:rsidR="00A45E14" w:rsidRDefault="00A45E14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5E14" w:rsidRDefault="00A45E14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4836A8C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3A53B2"/>
    <w:multiLevelType w:val="hybridMultilevel"/>
    <w:tmpl w:val="57A8523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67288F"/>
    <w:multiLevelType w:val="hybridMultilevel"/>
    <w:tmpl w:val="1D56D844"/>
    <w:lvl w:ilvl="0" w:tplc="395E30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A8C918" w:tentative="1">
      <w:start w:val="1"/>
      <w:numFmt w:val="lowerLetter"/>
      <w:lvlText w:val="%2."/>
      <w:lvlJc w:val="left"/>
      <w:pPr>
        <w:ind w:left="1440" w:hanging="360"/>
      </w:pPr>
    </w:lvl>
    <w:lvl w:ilvl="2" w:tplc="506CC59A" w:tentative="1">
      <w:start w:val="1"/>
      <w:numFmt w:val="lowerRoman"/>
      <w:lvlText w:val="%3."/>
      <w:lvlJc w:val="right"/>
      <w:pPr>
        <w:ind w:left="2160" w:hanging="180"/>
      </w:pPr>
    </w:lvl>
    <w:lvl w:ilvl="3" w:tplc="50A41A3E" w:tentative="1">
      <w:start w:val="1"/>
      <w:numFmt w:val="decimal"/>
      <w:lvlText w:val="%4."/>
      <w:lvlJc w:val="left"/>
      <w:pPr>
        <w:ind w:left="2880" w:hanging="360"/>
      </w:pPr>
    </w:lvl>
    <w:lvl w:ilvl="4" w:tplc="3422803C" w:tentative="1">
      <w:start w:val="1"/>
      <w:numFmt w:val="lowerLetter"/>
      <w:lvlText w:val="%5."/>
      <w:lvlJc w:val="left"/>
      <w:pPr>
        <w:ind w:left="3600" w:hanging="360"/>
      </w:pPr>
    </w:lvl>
    <w:lvl w:ilvl="5" w:tplc="DB96894A" w:tentative="1">
      <w:start w:val="1"/>
      <w:numFmt w:val="lowerRoman"/>
      <w:lvlText w:val="%6."/>
      <w:lvlJc w:val="right"/>
      <w:pPr>
        <w:ind w:left="4320" w:hanging="180"/>
      </w:pPr>
    </w:lvl>
    <w:lvl w:ilvl="6" w:tplc="4D58A904" w:tentative="1">
      <w:start w:val="1"/>
      <w:numFmt w:val="decimal"/>
      <w:lvlText w:val="%7."/>
      <w:lvlJc w:val="left"/>
      <w:pPr>
        <w:ind w:left="5040" w:hanging="360"/>
      </w:pPr>
    </w:lvl>
    <w:lvl w:ilvl="7" w:tplc="9B1E47E4" w:tentative="1">
      <w:start w:val="1"/>
      <w:numFmt w:val="lowerLetter"/>
      <w:lvlText w:val="%8."/>
      <w:lvlJc w:val="left"/>
      <w:pPr>
        <w:ind w:left="5760" w:hanging="360"/>
      </w:pPr>
    </w:lvl>
    <w:lvl w:ilvl="8" w:tplc="4FEA35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20BAA"/>
    <w:multiLevelType w:val="hybridMultilevel"/>
    <w:tmpl w:val="590A2834"/>
    <w:lvl w:ilvl="0" w:tplc="0406000F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7F3A0A"/>
    <w:multiLevelType w:val="hybridMultilevel"/>
    <w:tmpl w:val="F256706A"/>
    <w:lvl w:ilvl="0" w:tplc="EB84C7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564B"/>
    <w:multiLevelType w:val="hybridMultilevel"/>
    <w:tmpl w:val="84146F62"/>
    <w:lvl w:ilvl="0" w:tplc="0406000F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E342B2"/>
    <w:multiLevelType w:val="hybridMultilevel"/>
    <w:tmpl w:val="D1C06E8E"/>
    <w:lvl w:ilvl="0" w:tplc="04060017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8607BC7"/>
    <w:multiLevelType w:val="multilevel"/>
    <w:tmpl w:val="5E9E34D0"/>
    <w:lvl w:ilvl="0">
      <w:start w:val="1"/>
      <w:numFmt w:val="none"/>
      <w:pStyle w:val="Overskrift1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verskrift2"/>
      <w:suff w:val="space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verskrift3"/>
      <w:suff w:val="space"/>
      <w:lvlText w:val="%1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verskrift4"/>
      <w:suff w:val="space"/>
      <w:lvlText w:val="%1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verskrift5"/>
      <w:suff w:val="space"/>
      <w:lvlText w:val="%1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verskrift6"/>
      <w:suff w:val="space"/>
      <w:lvlText w:val="%1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verskrift7"/>
      <w:lvlText w:val="%1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verskrift8"/>
      <w:suff w:val="space"/>
      <w:lvlText w:val="%1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verskrift9"/>
      <w:suff w:val="space"/>
      <w:lvlText w:val="%1%2.%3.%4.%5.%6.%7.%8.%9"/>
      <w:lvlJc w:val="left"/>
      <w:pPr>
        <w:ind w:left="0" w:firstLine="0"/>
      </w:pPr>
      <w:rPr>
        <w:rFonts w:hint="default"/>
      </w:rPr>
    </w:lvl>
  </w:abstractNum>
  <w:abstractNum w:abstractNumId="1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C94329"/>
    <w:multiLevelType w:val="hybridMultilevel"/>
    <w:tmpl w:val="60783AE6"/>
    <w:lvl w:ilvl="0" w:tplc="0406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406AB"/>
    <w:multiLevelType w:val="hybridMultilevel"/>
    <w:tmpl w:val="F256706A"/>
    <w:lvl w:ilvl="0" w:tplc="040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B4405"/>
    <w:multiLevelType w:val="hybridMultilevel"/>
    <w:tmpl w:val="79C4D8AA"/>
    <w:lvl w:ilvl="0" w:tplc="0406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73E1C"/>
    <w:multiLevelType w:val="hybridMultilevel"/>
    <w:tmpl w:val="EC46CD76"/>
    <w:lvl w:ilvl="0" w:tplc="04060011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4"/>
  </w:num>
  <w:num w:numId="8">
    <w:abstractNumId w:val="18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8"/>
  </w:num>
  <w:num w:numId="14">
    <w:abstractNumId w:val="13"/>
  </w:num>
  <w:num w:numId="15">
    <w:abstractNumId w:val="7"/>
  </w:num>
  <w:num w:numId="16">
    <w:abstractNumId w:val="15"/>
  </w:num>
  <w:num w:numId="17">
    <w:abstractNumId w:val="17"/>
  </w:num>
  <w:num w:numId="18">
    <w:abstractNumId w:val="0"/>
    <w:lvlOverride w:ilvl="0">
      <w:startOverride w:val="1"/>
    </w:lvlOverride>
  </w:num>
  <w:num w:numId="19">
    <w:abstractNumId w:val="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109AF"/>
    <w:rsid w:val="00025B88"/>
    <w:rsid w:val="0002643B"/>
    <w:rsid w:val="000425FE"/>
    <w:rsid w:val="00061E0F"/>
    <w:rsid w:val="00082223"/>
    <w:rsid w:val="00084BC0"/>
    <w:rsid w:val="000A43C8"/>
    <w:rsid w:val="000B12CC"/>
    <w:rsid w:val="000B2943"/>
    <w:rsid w:val="000C3111"/>
    <w:rsid w:val="000E3EA6"/>
    <w:rsid w:val="000F3F62"/>
    <w:rsid w:val="00100A08"/>
    <w:rsid w:val="00113806"/>
    <w:rsid w:val="00120E84"/>
    <w:rsid w:val="00132946"/>
    <w:rsid w:val="00137AE2"/>
    <w:rsid w:val="00141FCC"/>
    <w:rsid w:val="00145DDE"/>
    <w:rsid w:val="001500BC"/>
    <w:rsid w:val="00153255"/>
    <w:rsid w:val="0016412B"/>
    <w:rsid w:val="00170EC1"/>
    <w:rsid w:val="00172C2E"/>
    <w:rsid w:val="001803ED"/>
    <w:rsid w:val="0018496B"/>
    <w:rsid w:val="001A0726"/>
    <w:rsid w:val="001A2E08"/>
    <w:rsid w:val="001B6EDE"/>
    <w:rsid w:val="001C52FB"/>
    <w:rsid w:val="001D619A"/>
    <w:rsid w:val="001E1B09"/>
    <w:rsid w:val="001E3632"/>
    <w:rsid w:val="001E5161"/>
    <w:rsid w:val="00204BD1"/>
    <w:rsid w:val="00223BC5"/>
    <w:rsid w:val="0023032B"/>
    <w:rsid w:val="0024013A"/>
    <w:rsid w:val="002478DB"/>
    <w:rsid w:val="00267D94"/>
    <w:rsid w:val="00271A58"/>
    <w:rsid w:val="002741D8"/>
    <w:rsid w:val="00274EC2"/>
    <w:rsid w:val="00290F57"/>
    <w:rsid w:val="0029431F"/>
    <w:rsid w:val="002A2049"/>
    <w:rsid w:val="002D0A4F"/>
    <w:rsid w:val="002F2E3A"/>
    <w:rsid w:val="00321AC1"/>
    <w:rsid w:val="0032261D"/>
    <w:rsid w:val="00337C7D"/>
    <w:rsid w:val="00357223"/>
    <w:rsid w:val="003752EC"/>
    <w:rsid w:val="0038273A"/>
    <w:rsid w:val="003858FA"/>
    <w:rsid w:val="003E590B"/>
    <w:rsid w:val="00407DBC"/>
    <w:rsid w:val="00433A30"/>
    <w:rsid w:val="00440EA4"/>
    <w:rsid w:val="0046128B"/>
    <w:rsid w:val="00467C17"/>
    <w:rsid w:val="00481762"/>
    <w:rsid w:val="004874D7"/>
    <w:rsid w:val="00493F46"/>
    <w:rsid w:val="004A72B7"/>
    <w:rsid w:val="004B2504"/>
    <w:rsid w:val="004C0A5C"/>
    <w:rsid w:val="004C3778"/>
    <w:rsid w:val="004E5DA0"/>
    <w:rsid w:val="004F0AAE"/>
    <w:rsid w:val="00554DDE"/>
    <w:rsid w:val="0055733D"/>
    <w:rsid w:val="00576617"/>
    <w:rsid w:val="005A6921"/>
    <w:rsid w:val="005C6E1C"/>
    <w:rsid w:val="005D28CB"/>
    <w:rsid w:val="005D3609"/>
    <w:rsid w:val="005E5E0A"/>
    <w:rsid w:val="005F2B23"/>
    <w:rsid w:val="005F4011"/>
    <w:rsid w:val="00612AEA"/>
    <w:rsid w:val="00614513"/>
    <w:rsid w:val="00617024"/>
    <w:rsid w:val="00620B80"/>
    <w:rsid w:val="00622FC1"/>
    <w:rsid w:val="00647801"/>
    <w:rsid w:val="00654CC5"/>
    <w:rsid w:val="00665DDE"/>
    <w:rsid w:val="00680AD5"/>
    <w:rsid w:val="006849BD"/>
    <w:rsid w:val="00692730"/>
    <w:rsid w:val="00695650"/>
    <w:rsid w:val="006B3707"/>
    <w:rsid w:val="006C3245"/>
    <w:rsid w:val="006D14D3"/>
    <w:rsid w:val="006E0BE6"/>
    <w:rsid w:val="006E3D4E"/>
    <w:rsid w:val="006E46D1"/>
    <w:rsid w:val="006E4B71"/>
    <w:rsid w:val="00717355"/>
    <w:rsid w:val="00721696"/>
    <w:rsid w:val="0073158D"/>
    <w:rsid w:val="0073613F"/>
    <w:rsid w:val="007363C2"/>
    <w:rsid w:val="00740A94"/>
    <w:rsid w:val="00754286"/>
    <w:rsid w:val="007555D8"/>
    <w:rsid w:val="00766A4A"/>
    <w:rsid w:val="007718B4"/>
    <w:rsid w:val="007837A2"/>
    <w:rsid w:val="00784BED"/>
    <w:rsid w:val="007A39D1"/>
    <w:rsid w:val="007B27EF"/>
    <w:rsid w:val="007C6430"/>
    <w:rsid w:val="007D5D1C"/>
    <w:rsid w:val="008026EB"/>
    <w:rsid w:val="008071E5"/>
    <w:rsid w:val="008173CB"/>
    <w:rsid w:val="00843FC8"/>
    <w:rsid w:val="0085488D"/>
    <w:rsid w:val="00867CF6"/>
    <w:rsid w:val="0087169B"/>
    <w:rsid w:val="00874DC3"/>
    <w:rsid w:val="008A18B6"/>
    <w:rsid w:val="008A3E9E"/>
    <w:rsid w:val="008B157F"/>
    <w:rsid w:val="008C74A5"/>
    <w:rsid w:val="008D44DF"/>
    <w:rsid w:val="008D5376"/>
    <w:rsid w:val="008E2472"/>
    <w:rsid w:val="009037A5"/>
    <w:rsid w:val="00914374"/>
    <w:rsid w:val="0091553B"/>
    <w:rsid w:val="00942210"/>
    <w:rsid w:val="009453BE"/>
    <w:rsid w:val="00953FB7"/>
    <w:rsid w:val="00962224"/>
    <w:rsid w:val="009636CA"/>
    <w:rsid w:val="00976C10"/>
    <w:rsid w:val="00980033"/>
    <w:rsid w:val="00982881"/>
    <w:rsid w:val="009949FC"/>
    <w:rsid w:val="009A7BA7"/>
    <w:rsid w:val="009C3A6C"/>
    <w:rsid w:val="009C47CC"/>
    <w:rsid w:val="009E6D1E"/>
    <w:rsid w:val="00A01280"/>
    <w:rsid w:val="00A0313E"/>
    <w:rsid w:val="00A163E7"/>
    <w:rsid w:val="00A21D16"/>
    <w:rsid w:val="00A37F55"/>
    <w:rsid w:val="00A45E14"/>
    <w:rsid w:val="00A51471"/>
    <w:rsid w:val="00A51B34"/>
    <w:rsid w:val="00A5283D"/>
    <w:rsid w:val="00A71A08"/>
    <w:rsid w:val="00A726AD"/>
    <w:rsid w:val="00A73521"/>
    <w:rsid w:val="00A80287"/>
    <w:rsid w:val="00A81115"/>
    <w:rsid w:val="00A82E4D"/>
    <w:rsid w:val="00AA41E5"/>
    <w:rsid w:val="00AD4BD3"/>
    <w:rsid w:val="00B11CC5"/>
    <w:rsid w:val="00B34C3D"/>
    <w:rsid w:val="00B37BB0"/>
    <w:rsid w:val="00B40DFF"/>
    <w:rsid w:val="00B51208"/>
    <w:rsid w:val="00B701C0"/>
    <w:rsid w:val="00B91B88"/>
    <w:rsid w:val="00B9586D"/>
    <w:rsid w:val="00BA076C"/>
    <w:rsid w:val="00BA1458"/>
    <w:rsid w:val="00BB5C07"/>
    <w:rsid w:val="00BD2E36"/>
    <w:rsid w:val="00BE4668"/>
    <w:rsid w:val="00BE6D0D"/>
    <w:rsid w:val="00BF604B"/>
    <w:rsid w:val="00C009E9"/>
    <w:rsid w:val="00C1277F"/>
    <w:rsid w:val="00C13623"/>
    <w:rsid w:val="00C31634"/>
    <w:rsid w:val="00C52F59"/>
    <w:rsid w:val="00C574FC"/>
    <w:rsid w:val="00C66A98"/>
    <w:rsid w:val="00C71B90"/>
    <w:rsid w:val="00C751AD"/>
    <w:rsid w:val="00CB4E08"/>
    <w:rsid w:val="00D172B8"/>
    <w:rsid w:val="00D17E7E"/>
    <w:rsid w:val="00D33A5C"/>
    <w:rsid w:val="00D36480"/>
    <w:rsid w:val="00D774CB"/>
    <w:rsid w:val="00D77C58"/>
    <w:rsid w:val="00D803A7"/>
    <w:rsid w:val="00D95550"/>
    <w:rsid w:val="00D96F3F"/>
    <w:rsid w:val="00DA6B33"/>
    <w:rsid w:val="00DB4CF3"/>
    <w:rsid w:val="00DC697B"/>
    <w:rsid w:val="00DE5A09"/>
    <w:rsid w:val="00E04E77"/>
    <w:rsid w:val="00E06CE5"/>
    <w:rsid w:val="00E11DEE"/>
    <w:rsid w:val="00E15E49"/>
    <w:rsid w:val="00E16A5B"/>
    <w:rsid w:val="00E17A4E"/>
    <w:rsid w:val="00E31513"/>
    <w:rsid w:val="00E47580"/>
    <w:rsid w:val="00E600E3"/>
    <w:rsid w:val="00E6087D"/>
    <w:rsid w:val="00E6135D"/>
    <w:rsid w:val="00E634CE"/>
    <w:rsid w:val="00E6639F"/>
    <w:rsid w:val="00E952D5"/>
    <w:rsid w:val="00EB1BB4"/>
    <w:rsid w:val="00EB4466"/>
    <w:rsid w:val="00EC15D4"/>
    <w:rsid w:val="00EC4ECF"/>
    <w:rsid w:val="00ED0A92"/>
    <w:rsid w:val="00ED4520"/>
    <w:rsid w:val="00ED53EB"/>
    <w:rsid w:val="00ED79D1"/>
    <w:rsid w:val="00EE2369"/>
    <w:rsid w:val="00EE7A89"/>
    <w:rsid w:val="00EE7E8E"/>
    <w:rsid w:val="00EF67E3"/>
    <w:rsid w:val="00EF68AC"/>
    <w:rsid w:val="00F0460E"/>
    <w:rsid w:val="00F048CF"/>
    <w:rsid w:val="00F111C0"/>
    <w:rsid w:val="00F20722"/>
    <w:rsid w:val="00F24679"/>
    <w:rsid w:val="00F31FE2"/>
    <w:rsid w:val="00F32676"/>
    <w:rsid w:val="00F37659"/>
    <w:rsid w:val="00F42911"/>
    <w:rsid w:val="00F53206"/>
    <w:rsid w:val="00F53463"/>
    <w:rsid w:val="00F53A05"/>
    <w:rsid w:val="00F5760B"/>
    <w:rsid w:val="00F57ED5"/>
    <w:rsid w:val="00F819B0"/>
    <w:rsid w:val="00FA156D"/>
    <w:rsid w:val="00FA442B"/>
    <w:rsid w:val="00FD6593"/>
    <w:rsid w:val="00FE672D"/>
    <w:rsid w:val="00FF698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  <w:rPr>
      <w:lang w:val="da-DK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5F4011"/>
    <w:pPr>
      <w:keepNext/>
      <w:keepLines/>
      <w:numPr>
        <w:numId w:val="19"/>
      </w:numPr>
      <w:spacing w:after="0" w:line="320" w:lineRule="atLeast"/>
      <w:outlineLvl w:val="0"/>
    </w:pPr>
    <w:rPr>
      <w:rFonts w:ascii="Arial" w:eastAsia="Times New Roman" w:hAnsi="Arial" w:cs="Times New Roman"/>
      <w:b/>
      <w:bCs/>
      <w:cap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5F4011"/>
    <w:pPr>
      <w:keepNext/>
      <w:keepLines/>
      <w:numPr>
        <w:ilvl w:val="1"/>
        <w:numId w:val="19"/>
      </w:numPr>
      <w:spacing w:after="0" w:line="320" w:lineRule="atLeast"/>
      <w:outlineLvl w:val="1"/>
    </w:pPr>
    <w:rPr>
      <w:rFonts w:ascii="Arial" w:eastAsia="Times New Roman" w:hAnsi="Arial" w:cs="Times New Roman"/>
      <w:b/>
      <w:bCs/>
      <w:cap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5F4011"/>
    <w:pPr>
      <w:keepNext/>
      <w:keepLines/>
      <w:numPr>
        <w:ilvl w:val="2"/>
        <w:numId w:val="19"/>
      </w:numPr>
      <w:spacing w:after="0" w:line="320" w:lineRule="atLeast"/>
      <w:outlineLvl w:val="2"/>
    </w:pPr>
    <w:rPr>
      <w:rFonts w:ascii="Arial" w:eastAsia="Times New Roman" w:hAnsi="Arial" w:cs="Times New Roman"/>
      <w:b/>
      <w:bCs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5F4011"/>
    <w:pPr>
      <w:keepNext/>
      <w:keepLines/>
      <w:numPr>
        <w:ilvl w:val="3"/>
        <w:numId w:val="19"/>
      </w:numPr>
      <w:spacing w:after="0" w:line="280" w:lineRule="atLeast"/>
      <w:outlineLvl w:val="3"/>
    </w:pPr>
    <w:rPr>
      <w:rFonts w:ascii="Arial" w:eastAsia="Times New Roman" w:hAnsi="Arial" w:cs="Times New Roman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5F4011"/>
    <w:pPr>
      <w:keepNext/>
      <w:keepLines/>
      <w:numPr>
        <w:ilvl w:val="4"/>
        <w:numId w:val="19"/>
      </w:numPr>
      <w:spacing w:after="0" w:line="280" w:lineRule="atLeast"/>
      <w:outlineLvl w:val="4"/>
    </w:pPr>
    <w:rPr>
      <w:rFonts w:ascii="Arial" w:eastAsia="Times New Roman" w:hAnsi="Arial" w:cs="Times New Roman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5F4011"/>
    <w:pPr>
      <w:keepNext/>
      <w:keepLines/>
      <w:numPr>
        <w:ilvl w:val="5"/>
        <w:numId w:val="19"/>
      </w:numPr>
      <w:spacing w:after="0" w:line="280" w:lineRule="atLeast"/>
      <w:outlineLvl w:val="5"/>
    </w:pPr>
    <w:rPr>
      <w:rFonts w:ascii="Arial" w:eastAsia="Times New Roman" w:hAnsi="Arial" w:cs="Times New Roman"/>
      <w:i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5F4011"/>
    <w:pPr>
      <w:keepNext/>
      <w:keepLines/>
      <w:numPr>
        <w:ilvl w:val="6"/>
        <w:numId w:val="19"/>
      </w:numPr>
      <w:spacing w:after="0" w:line="280" w:lineRule="atLeast"/>
      <w:outlineLvl w:val="6"/>
    </w:pPr>
    <w:rPr>
      <w:rFonts w:ascii="Arial" w:eastAsia="Times New Roman" w:hAnsi="Arial" w:cs="Times New Roman"/>
      <w:i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5F4011"/>
    <w:pPr>
      <w:keepNext/>
      <w:keepLines/>
      <w:numPr>
        <w:ilvl w:val="7"/>
        <w:numId w:val="19"/>
      </w:numPr>
      <w:spacing w:after="0" w:line="280" w:lineRule="atLeast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5F4011"/>
    <w:pPr>
      <w:keepNext/>
      <w:keepLines/>
      <w:numPr>
        <w:ilvl w:val="8"/>
        <w:numId w:val="19"/>
      </w:numPr>
      <w:spacing w:after="0" w:line="280" w:lineRule="atLeast"/>
      <w:outlineLvl w:val="8"/>
    </w:pPr>
    <w:rPr>
      <w:rFonts w:ascii="Arial" w:eastAsia="Times New Roman" w:hAnsi="Arial" w:cs="Times New Roman"/>
      <w:iCs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qFormat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57661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character" w:customStyle="1" w:styleId="Overskrift1Tegn">
    <w:name w:val="Overskrift 1 Tegn"/>
    <w:basedOn w:val="Standardskrifttypeiafsnit"/>
    <w:link w:val="Overskrift1"/>
    <w:uiPriority w:val="1"/>
    <w:rsid w:val="005F4011"/>
    <w:rPr>
      <w:rFonts w:ascii="Arial" w:eastAsia="Times New Roman" w:hAnsi="Arial" w:cs="Times New Roman"/>
      <w:b/>
      <w:bCs/>
      <w:caps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5F4011"/>
    <w:rPr>
      <w:rFonts w:ascii="Arial" w:eastAsia="Times New Roman" w:hAnsi="Arial" w:cs="Times New Roman"/>
      <w:b/>
      <w:bCs/>
      <w:cap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5F4011"/>
    <w:rPr>
      <w:rFonts w:ascii="Arial" w:eastAsia="Times New Roman" w:hAnsi="Arial" w:cs="Times New Roman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5F4011"/>
    <w:rPr>
      <w:rFonts w:ascii="Arial" w:eastAsia="Times New Roman" w:hAnsi="Arial" w:cs="Times New Roman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5F4011"/>
    <w:rPr>
      <w:rFonts w:ascii="Arial" w:eastAsia="Times New Roman" w:hAnsi="Arial" w:cs="Times New Roman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5F4011"/>
    <w:rPr>
      <w:rFonts w:ascii="Arial" w:eastAsia="Times New Roman" w:hAnsi="Arial" w:cs="Times New Roman"/>
      <w:i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5F4011"/>
    <w:rPr>
      <w:rFonts w:ascii="Arial" w:eastAsia="Times New Roman" w:hAnsi="Arial" w:cs="Times New Roman"/>
      <w:i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5F4011"/>
    <w:rPr>
      <w:rFonts w:ascii="Arial" w:eastAsia="Times New Roman" w:hAnsi="Arial" w:cs="Times New Roman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5F4011"/>
    <w:rPr>
      <w:rFonts w:ascii="Arial" w:eastAsia="Times New Roman" w:hAnsi="Arial" w:cs="Times New Roman"/>
      <w:iCs/>
      <w:sz w:val="20"/>
      <w:szCs w:val="20"/>
      <w:lang w:val="da-DK"/>
    </w:rPr>
  </w:style>
  <w:style w:type="paragraph" w:styleId="Brdtekst">
    <w:name w:val="Body Text"/>
    <w:basedOn w:val="Normal"/>
    <w:link w:val="BrdtekstTegn"/>
    <w:uiPriority w:val="99"/>
    <w:rsid w:val="005F4011"/>
    <w:pPr>
      <w:spacing w:after="0" w:line="280" w:lineRule="atLeast"/>
    </w:pPr>
    <w:rPr>
      <w:rFonts w:ascii="Arial" w:eastAsia="Calibri" w:hAnsi="Arial" w:cs="Times New Roman"/>
    </w:rPr>
  </w:style>
  <w:style w:type="character" w:customStyle="1" w:styleId="BrdtekstTegn">
    <w:name w:val="Brødtekst Tegn"/>
    <w:basedOn w:val="Standardskrifttypeiafsnit"/>
    <w:link w:val="Brdtekst"/>
    <w:uiPriority w:val="99"/>
    <w:rsid w:val="005F4011"/>
    <w:rPr>
      <w:rFonts w:ascii="Arial" w:eastAsia="Calibri" w:hAnsi="Arial" w:cs="Times New Roman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Topptekst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Bunntekst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85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0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95296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6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0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660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8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376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0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9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49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771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730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1207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7907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5762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3449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8512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6890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40895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7676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8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059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07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6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87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198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556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2709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23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11170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265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8089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243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4102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64020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microsoft.com/office/2007/relationships/stylesWithEffects" Target="stylesWithEffects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kategori0 xmlns="d5c50fe3-c077-47fd-a079-4a8bf2f0d472">Annoncering efter Tilbudsloven</Dokumentkategori0>
    <Sidst_x0020_redigeret xmlns="d5c50fe3-c077-47fd-a079-4a8bf2f0d472">2014-03-03T23:00:00+00:00</Sidst_x0020_redigeret>
    <Dokumentkategori xmlns="bdcb8633-691f-4da4-8d2d-9cc5d7bdbf18">JA Skabeloner</Dokumentkategori>
    <ol_Department xmlns="http://schemas.microsoft.com/sharepoint/v3">JA</ol_Department>
    <_dlc_DocId xmlns="bdcb8633-691f-4da4-8d2d-9cc5d7bdbf18">VXRAPYVCQ6QD-2899-1225</_dlc_DocId>
    <_dlc_DocIdUrl xmlns="bdcb8633-691f-4da4-8d2d-9cc5d7bdbf18">
      <Url>http://team.msp.forsvaret.fiin.dk/sites/FMT/proces-styring/JAInformation/_layouts/DocIdRedir.aspx?ID=VXRAPYVCQ6QD-2899-1225</Url>
      <Description>VXRAPYVCQ6QD-2899-1225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kabeloner" ma:contentTypeID="0x010100F5A1C8C0EE3F2E41BAD81BC7E704D66F00D347069239F943418635E961348AF1CB" ma:contentTypeVersion="15" ma:contentTypeDescription="FMT dokumentskabeloner" ma:contentTypeScope="" ma:versionID="94a0df3008c73ddadac6120904985475">
  <xsd:schema xmlns:xsd="http://www.w3.org/2001/XMLSchema" xmlns:xs="http://www.w3.org/2001/XMLSchema" xmlns:p="http://schemas.microsoft.com/office/2006/metadata/properties" xmlns:ns1="http://schemas.microsoft.com/sharepoint/v3" xmlns:ns2="bdcb8633-691f-4da4-8d2d-9cc5d7bdbf18" xmlns:ns3="d5c50fe3-c077-47fd-a079-4a8bf2f0d472" targetNamespace="http://schemas.microsoft.com/office/2006/metadata/properties" ma:root="true" ma:fieldsID="0d6cc34c3fd6478c6a4dfd5410bae926" ns1:_="" ns2:_="" ns3:_="">
    <xsd:import namespace="http://schemas.microsoft.com/sharepoint/v3"/>
    <xsd:import namespace="bdcb8633-691f-4da4-8d2d-9cc5d7bdbf18"/>
    <xsd:import namespace="d5c50fe3-c077-47fd-a079-4a8bf2f0d472"/>
    <xsd:element name="properties">
      <xsd:complexType>
        <xsd:sequence>
          <xsd:element name="documentManagement">
            <xsd:complexType>
              <xsd:all>
                <xsd:element ref="ns2:Dokumentkategori" minOccurs="0"/>
                <xsd:element ref="ns3:Dokumentkategori0" minOccurs="0"/>
                <xsd:element ref="ns1:ol_Department" minOccurs="0"/>
                <xsd:element ref="ns2:_dlc_DocId" minOccurs="0"/>
                <xsd:element ref="ns2:_dlc_DocIdUrl" minOccurs="0"/>
                <xsd:element ref="ns2:_dlc_DocIdPersistId" minOccurs="0"/>
                <xsd:element ref="ns3:Sidst_x0020_redigere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l_Department" ma:index="3" nillable="true" ma:displayName="Afdeling" ma:internalName="ol_Departmen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b8633-691f-4da4-8d2d-9cc5d7bdbf18" elementFormDefault="qualified">
    <xsd:import namespace="http://schemas.microsoft.com/office/2006/documentManagement/types"/>
    <xsd:import namespace="http://schemas.microsoft.com/office/infopath/2007/PartnerControls"/>
    <xsd:element name="Dokumentkategori" ma:index="1" nillable="true" ma:displayName="Kategori" ma:format="Dropdown" ma:internalName="Dokumentkategori" ma:readOnly="false">
      <xsd:simpleType>
        <xsd:restriction base="dms:Choice">
          <xsd:enumeration value="JA Skabeloner"/>
          <xsd:enumeration value="Juridiske Værktøjer"/>
          <xsd:enumeration value="Juridisk Undervisning"/>
          <xsd:enumeration value="Juridiske Compliance Programmer"/>
          <xsd:enumeration value="Juridiske responsaer"/>
          <xsd:enumeration value="Central lovgivning - Anskaffelse"/>
          <xsd:enumeration value="Seneste nyt fra Juridisk Afdeling"/>
          <xsd:enumeration value="Diverse"/>
          <xsd:enumeration value="Andre juridiske publikationer"/>
          <xsd:enumeration value="Guidance Notes"/>
        </xsd:restriction>
      </xsd:simpleType>
    </xsd:element>
    <xsd:element name="_dlc_DocId" ma:index="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c50fe3-c077-47fd-a079-4a8bf2f0d472" elementFormDefault="qualified">
    <xsd:import namespace="http://schemas.microsoft.com/office/2006/documentManagement/types"/>
    <xsd:import namespace="http://schemas.microsoft.com/office/infopath/2007/PartnerControls"/>
    <xsd:element name="Dokumentkategori0" ma:index="2" nillable="true" ma:displayName="Dokumentkategori" ma:format="Dropdown" ma:internalName="Dokumentkategori0">
      <xsd:simpleType>
        <xsd:restriction base="dms:Choice">
          <xsd:enumeration value="Juridisk Update"/>
          <xsd:enumeration value="JA Briefinger"/>
          <xsd:enumeration value="Lille kontrakt"/>
          <xsd:enumeration value="Stor kontrakt"/>
          <xsd:enumeration value="FMT standardbetingelser"/>
          <xsd:enumeration value="Rammeaftale Drift &amp; vedligehold"/>
          <xsd:enumeration value="Rammeaftale Hyldevarer"/>
          <xsd:enumeration value="Rammeaftale Hyldevarer (standardvareaftalen)"/>
          <xsd:enumeration value="Udbudsbetingelser"/>
          <xsd:enumeration value="Udbudsdokumenter"/>
          <xsd:enumeration value="FMT udvidede standardbetingelser (FUS)"/>
          <xsd:enumeration value="Annoncering efter Tilbudsloven"/>
          <xsd:enumeration value="Øvrige skabeloner"/>
          <xsd:enumeration value="Salg"/>
        </xsd:restriction>
      </xsd:simpleType>
    </xsd:element>
    <xsd:element name="Sidst_x0020_redigeret" ma:index="14" nillable="true" ma:displayName="Sidst redigeret" ma:default="[today]" ma:format="DateOnly" ma:internalName="Sidst_x0020_redigeret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29EE4-5491-48FE-B66D-70F7B066B3B1}">
  <ds:schemaRefs>
    <ds:schemaRef ds:uri="http://schemas.microsoft.com/office/2006/metadata/properties"/>
    <ds:schemaRef ds:uri="http://schemas.microsoft.com/office/infopath/2007/PartnerControls"/>
    <ds:schemaRef ds:uri="d5c50fe3-c077-47fd-a079-4a8bf2f0d472"/>
    <ds:schemaRef ds:uri="bdcb8633-691f-4da4-8d2d-9cc5d7bdbf18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B6157A4-2091-4CBE-AB85-EE4764D2E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cb8633-691f-4da4-8d2d-9cc5d7bdbf18"/>
    <ds:schemaRef ds:uri="d5c50fe3-c077-47fd-a079-4a8bf2f0d4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73C9F5-8D1C-449E-8926-0667F2C419D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890EADB-B781-495A-81C6-104C0318530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C90231E-DF53-4040-BBDF-069A30E9137D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484CDDF9-3E9D-49C4-85A2-E681E41DEE2B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3303539-DEA2-4526-89DD-041891AAE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595</Words>
  <Characters>3630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00424342</cp:lastModifiedBy>
  <cp:revision>6</cp:revision>
  <cp:lastPrinted>2013-10-25T13:04:00Z</cp:lastPrinted>
  <dcterms:created xsi:type="dcterms:W3CDTF">2016-01-18T15:06:00Z</dcterms:created>
  <dcterms:modified xsi:type="dcterms:W3CDTF">2016-06-20T12:43:00Z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0x010100F5A1C8C0EE3F2E41BAD81BC7E704D66F00D347069239F943418635E961348AF1CB</vt:lpwstr>
  </property>
  <property fmtid="{D5CDD505-2E9C-101B-9397-08002B2CF9AE}" pid="3" name="_dlc_DocIdItemGuid">
    <vt:lpwstr>efd02bd4-4f9e-4385-871c-9c02ce593794</vt:lpwstr>
  </property>
  <property fmtid="{D5CDD505-2E9C-101B-9397-08002B2CF9AE}" pid="4" name="Order">
    <vt:r8>46600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</Properties>
</file>