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9" w:rsidRPr="00BE0801" w:rsidRDefault="001F7B39" w:rsidP="001F7B39">
      <w:pPr>
        <w:pStyle w:val="Klientoverskrift"/>
        <w:rPr>
          <w:b/>
        </w:rPr>
      </w:pPr>
      <w:bookmarkStart w:id="0" w:name="KlientRapport"/>
      <w:bookmarkEnd w:id="0"/>
      <w:r w:rsidRPr="00BE0801">
        <w:rPr>
          <w:b/>
        </w:rPr>
        <w:t>B</w:t>
      </w:r>
      <w:r w:rsidR="003545D1" w:rsidRPr="00BE0801">
        <w:rPr>
          <w:b/>
        </w:rPr>
        <w:t xml:space="preserve">ilag </w:t>
      </w:r>
      <w:r w:rsidR="00D86D19">
        <w:rPr>
          <w:b/>
        </w:rPr>
        <w:t>1</w:t>
      </w:r>
    </w:p>
    <w:p w:rsidR="001F7B39" w:rsidRPr="00BE0801" w:rsidRDefault="001F7B39" w:rsidP="001F7B39">
      <w:pPr>
        <w:rPr>
          <w:b/>
        </w:rPr>
      </w:pPr>
    </w:p>
    <w:p w:rsidR="001F7B39" w:rsidRPr="00BE0801" w:rsidRDefault="001F7B39" w:rsidP="001F7B39">
      <w:pPr>
        <w:rPr>
          <w:b/>
        </w:rPr>
      </w:pPr>
    </w:p>
    <w:p w:rsidR="001F7B39" w:rsidRPr="00BE0801" w:rsidRDefault="001F7B39" w:rsidP="001F7B39">
      <w:pPr>
        <w:pStyle w:val="Titel2"/>
        <w:rPr>
          <w:b/>
          <w:color w:val="0070C0"/>
        </w:rPr>
      </w:pPr>
      <w:r w:rsidRPr="00BE0801">
        <w:rPr>
          <w:b/>
          <w:color w:val="0070C0"/>
        </w:rPr>
        <w:t>Kravspecifikation</w:t>
      </w:r>
    </w:p>
    <w:p w:rsidR="001F7B39" w:rsidRPr="00BE0801" w:rsidRDefault="001F7B39" w:rsidP="001F7B39">
      <w:pPr>
        <w:rPr>
          <w:sz w:val="60"/>
          <w:szCs w:val="60"/>
        </w:rPr>
      </w:pPr>
    </w:p>
    <w:p w:rsidR="00D913F8" w:rsidRPr="00BE0801" w:rsidRDefault="00D913F8">
      <w:pPr>
        <w:spacing w:line="240" w:lineRule="auto"/>
        <w:rPr>
          <w:b/>
          <w:i/>
          <w:sz w:val="22"/>
        </w:rPr>
      </w:pPr>
      <w:bookmarkStart w:id="1" w:name="Titel"/>
      <w:bookmarkStart w:id="2" w:name="Undertitel"/>
      <w:bookmarkStart w:id="3" w:name="Dato"/>
      <w:bookmarkStart w:id="4" w:name="Udarb"/>
      <w:bookmarkStart w:id="5" w:name="S_Indhold"/>
      <w:bookmarkEnd w:id="1"/>
      <w:bookmarkEnd w:id="2"/>
      <w:bookmarkEnd w:id="3"/>
      <w:bookmarkEnd w:id="4"/>
      <w:r w:rsidRPr="00BE0801">
        <w:rPr>
          <w:b/>
          <w:i/>
        </w:rPr>
        <w:br w:type="page"/>
      </w:r>
    </w:p>
    <w:p w:rsidR="001F7B39" w:rsidRPr="00BE0801" w:rsidRDefault="001F7B39" w:rsidP="001F7B39">
      <w:pPr>
        <w:pStyle w:val="Indholdsfortegnelse"/>
        <w:rPr>
          <w:b/>
          <w:i/>
        </w:rPr>
      </w:pPr>
      <w:r w:rsidRPr="00BE0801">
        <w:rPr>
          <w:b/>
          <w:i/>
        </w:rPr>
        <w:lastRenderedPageBreak/>
        <w:t>Vejledning til tilbudsgiver</w:t>
      </w:r>
    </w:p>
    <w:p w:rsidR="001F7B39" w:rsidRPr="00BE0801" w:rsidRDefault="001F7B39" w:rsidP="001F7B39">
      <w:pPr>
        <w:rPr>
          <w:i/>
        </w:rPr>
      </w:pPr>
    </w:p>
    <w:p w:rsidR="007462A8" w:rsidRPr="00BE0801" w:rsidRDefault="007462A8" w:rsidP="007462A8">
      <w:pPr>
        <w:rPr>
          <w:rFonts w:cs="Arial"/>
          <w:i/>
          <w:szCs w:val="21"/>
        </w:rPr>
      </w:pPr>
      <w:r w:rsidRPr="00BE0801">
        <w:rPr>
          <w:rFonts w:cs="Arial"/>
          <w:i/>
          <w:szCs w:val="21"/>
        </w:rPr>
        <w:t xml:space="preserve">Bilaget indeholder kundens krav til levering af de omfattede </w:t>
      </w:r>
      <w:r w:rsidR="005E6C09">
        <w:rPr>
          <w:rFonts w:cs="Arial"/>
          <w:i/>
          <w:szCs w:val="21"/>
        </w:rPr>
        <w:t>it-konsulent</w:t>
      </w:r>
      <w:r w:rsidRPr="00BE0801">
        <w:rPr>
          <w:rFonts w:cs="Arial"/>
          <w:i/>
          <w:szCs w:val="21"/>
        </w:rPr>
        <w:t>ydelser.</w:t>
      </w:r>
    </w:p>
    <w:p w:rsidR="007462A8" w:rsidRPr="00BE0801" w:rsidRDefault="007462A8" w:rsidP="007462A8">
      <w:pPr>
        <w:rPr>
          <w:rFonts w:cs="Arial"/>
          <w:i/>
          <w:szCs w:val="21"/>
        </w:rPr>
      </w:pPr>
    </w:p>
    <w:p w:rsidR="00DF2081" w:rsidRPr="00BE0801" w:rsidRDefault="00DF2081" w:rsidP="00DF2081">
      <w:pPr>
        <w:keepNext/>
        <w:rPr>
          <w:i/>
        </w:rPr>
      </w:pPr>
      <w:r w:rsidRPr="00BE0801">
        <w:rPr>
          <w:i/>
        </w:rPr>
        <w:t xml:space="preserve">Alle krav er i </w:t>
      </w:r>
      <w:r w:rsidR="005E6C09">
        <w:rPr>
          <w:i/>
        </w:rPr>
        <w:t>bilaget</w:t>
      </w:r>
      <w:r w:rsidRPr="00BE0801">
        <w:rPr>
          <w:i/>
        </w:rPr>
        <w:t xml:space="preserve"> angivet ved et unikt fortløbende nummer og et navn og vil være angivet i tabeller som den følgende:</w:t>
      </w:r>
    </w:p>
    <w:p w:rsidR="00DF2081" w:rsidRPr="00BE0801" w:rsidRDefault="00DF2081" w:rsidP="00DF2081">
      <w:pPr>
        <w:keepNext/>
        <w:rPr>
          <w:i/>
        </w:rPr>
      </w:pPr>
    </w:p>
    <w:tbl>
      <w:tblPr>
        <w:tblStyle w:val="TableGrid"/>
        <w:tblW w:w="506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6167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  <w:rPr>
                <w:i/>
                <w:lang w:eastAsia="da-DK"/>
              </w:rPr>
            </w:pPr>
            <w:r w:rsidRPr="00BE0801">
              <w:rPr>
                <w:i/>
              </w:rPr>
              <w:t>Krav #: [Navn]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30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  <w:rPr>
                <w:i/>
              </w:rPr>
            </w:pPr>
            <w:r w:rsidRPr="00BE0801">
              <w:rPr>
                <w:i/>
              </w:rPr>
              <w:t xml:space="preserve">Kategori </w:t>
            </w:r>
          </w:p>
        </w:tc>
        <w:tc>
          <w:tcPr>
            <w:tcW w:w="3870" w:type="pct"/>
            <w:shd w:val="clear" w:color="auto" w:fill="auto"/>
          </w:tcPr>
          <w:p w:rsidR="00DF2081" w:rsidRPr="00BE0801" w:rsidRDefault="00DF2081" w:rsidP="00DF2081">
            <w:pPr>
              <w:keepNext/>
              <w:rPr>
                <w:i/>
              </w:rPr>
            </w:pPr>
          </w:p>
        </w:tc>
      </w:tr>
      <w:tr w:rsidR="00DF2081" w:rsidRPr="00BE0801" w:rsidTr="00DF2081">
        <w:trPr>
          <w:cantSplit/>
          <w:trHeight w:val="283"/>
        </w:trPr>
        <w:tc>
          <w:tcPr>
            <w:tcW w:w="1130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  <w:rPr>
                <w:i/>
              </w:rPr>
            </w:pPr>
            <w:r w:rsidRPr="00BE0801">
              <w:rPr>
                <w:i/>
              </w:rPr>
              <w:t>Beskrivelse</w:t>
            </w:r>
          </w:p>
        </w:tc>
        <w:tc>
          <w:tcPr>
            <w:tcW w:w="3870" w:type="pct"/>
            <w:shd w:val="clear" w:color="auto" w:fill="auto"/>
          </w:tcPr>
          <w:p w:rsidR="00DF2081" w:rsidRPr="00BE0801" w:rsidRDefault="00DF2081" w:rsidP="00DF2081">
            <w:pPr>
              <w:pStyle w:val="ListNumber"/>
              <w:keepNext/>
              <w:numPr>
                <w:ilvl w:val="0"/>
                <w:numId w:val="0"/>
              </w:numPr>
              <w:rPr>
                <w:i/>
              </w:rPr>
            </w:pPr>
          </w:p>
        </w:tc>
      </w:tr>
    </w:tbl>
    <w:p w:rsidR="00DF2081" w:rsidRPr="00BE0801" w:rsidRDefault="00DF2081" w:rsidP="00DF2081">
      <w:pPr>
        <w:rPr>
          <w:i/>
        </w:rPr>
      </w:pPr>
    </w:p>
    <w:p w:rsidR="00DF2081" w:rsidRPr="00BE0801" w:rsidRDefault="00DF2081" w:rsidP="00DF2081">
      <w:pPr>
        <w:rPr>
          <w:i/>
        </w:rPr>
      </w:pPr>
      <w:r w:rsidRPr="00BE0801">
        <w:rPr>
          <w:i/>
        </w:rPr>
        <w:t>Kravtabellen er opbygget som følger:</w:t>
      </w:r>
    </w:p>
    <w:p w:rsidR="00DF2081" w:rsidRPr="00CA6393" w:rsidRDefault="00DF2081" w:rsidP="005111E0">
      <w:pPr>
        <w:pStyle w:val="ListBullet"/>
        <w:numPr>
          <w:ilvl w:val="0"/>
          <w:numId w:val="28"/>
        </w:numPr>
        <w:rPr>
          <w:i/>
        </w:rPr>
      </w:pPr>
      <w:r w:rsidRPr="00CA6393">
        <w:rPr>
          <w:i/>
        </w:rPr>
        <w:t>Krav [#]: Angiver et fortløbende unikt nummer</w:t>
      </w:r>
    </w:p>
    <w:p w:rsidR="00DF2081" w:rsidRPr="00CA6393" w:rsidRDefault="00DF2081" w:rsidP="005111E0">
      <w:pPr>
        <w:pStyle w:val="ListBullet"/>
        <w:numPr>
          <w:ilvl w:val="0"/>
          <w:numId w:val="28"/>
        </w:numPr>
        <w:rPr>
          <w:i/>
        </w:rPr>
      </w:pPr>
      <w:r w:rsidRPr="00CA6393">
        <w:rPr>
          <w:i/>
        </w:rPr>
        <w:t>[Navn]: Angiver kravets navn</w:t>
      </w:r>
    </w:p>
    <w:p w:rsidR="00DF2081" w:rsidRPr="00CA6393" w:rsidRDefault="00DF2081" w:rsidP="005111E0">
      <w:pPr>
        <w:pStyle w:val="ListBullet"/>
        <w:numPr>
          <w:ilvl w:val="0"/>
          <w:numId w:val="28"/>
        </w:numPr>
        <w:rPr>
          <w:i/>
        </w:rPr>
      </w:pPr>
      <w:r w:rsidRPr="00CA6393">
        <w:rPr>
          <w:i/>
        </w:rPr>
        <w:t>Kategori: Angiv</w:t>
      </w:r>
      <w:r w:rsidR="005F0FD8" w:rsidRPr="00CA6393">
        <w:rPr>
          <w:i/>
        </w:rPr>
        <w:t xml:space="preserve">er om kravet er et mindstekrav </w:t>
      </w:r>
      <w:r w:rsidRPr="00CA6393">
        <w:rPr>
          <w:i/>
        </w:rPr>
        <w:t>eller krav</w:t>
      </w:r>
    </w:p>
    <w:p w:rsidR="00DF2081" w:rsidRPr="00CA6393" w:rsidRDefault="00DF2081" w:rsidP="005111E0">
      <w:pPr>
        <w:pStyle w:val="ListBullet"/>
        <w:numPr>
          <w:ilvl w:val="0"/>
          <w:numId w:val="28"/>
        </w:numPr>
        <w:rPr>
          <w:i/>
        </w:rPr>
      </w:pPr>
      <w:r w:rsidRPr="00CA6393">
        <w:rPr>
          <w:i/>
        </w:rPr>
        <w:t>Beskrivelse: Beskriver kravet til ydelsen</w:t>
      </w:r>
    </w:p>
    <w:p w:rsidR="005F0FD8" w:rsidRPr="00BE0801" w:rsidRDefault="005F0FD8" w:rsidP="007462A8">
      <w:pPr>
        <w:spacing w:line="240" w:lineRule="auto"/>
        <w:rPr>
          <w:rFonts w:cs="Arial"/>
          <w:i/>
          <w:szCs w:val="21"/>
        </w:rPr>
      </w:pPr>
      <w:r w:rsidRPr="00BE0801">
        <w:rPr>
          <w:rFonts w:cs="Arial"/>
          <w:i/>
          <w:szCs w:val="21"/>
        </w:rPr>
        <w:t>Mindstekrav fremhæves særligt ved at kravkassen er farvet med blå.</w:t>
      </w:r>
    </w:p>
    <w:p w:rsidR="005F0FD8" w:rsidRPr="00BE0801" w:rsidRDefault="005F0FD8" w:rsidP="007462A8">
      <w:pPr>
        <w:spacing w:line="240" w:lineRule="auto"/>
        <w:rPr>
          <w:rFonts w:cs="Arial"/>
          <w:i/>
          <w:szCs w:val="21"/>
        </w:rPr>
      </w:pPr>
    </w:p>
    <w:p w:rsidR="007462A8" w:rsidRPr="00BE0801" w:rsidRDefault="007462A8" w:rsidP="007462A8">
      <w:pPr>
        <w:spacing w:line="240" w:lineRule="auto"/>
        <w:rPr>
          <w:rFonts w:cs="Arial"/>
          <w:i/>
          <w:szCs w:val="21"/>
        </w:rPr>
      </w:pPr>
      <w:r w:rsidRPr="00BE0801">
        <w:rPr>
          <w:rFonts w:cs="Arial"/>
          <w:i/>
          <w:szCs w:val="21"/>
        </w:rPr>
        <w:t xml:space="preserve">Tilbudsgiver skal </w:t>
      </w:r>
      <w:r w:rsidRPr="00BE0801">
        <w:rPr>
          <w:rFonts w:cs="Arial"/>
          <w:b/>
          <w:i/>
          <w:szCs w:val="21"/>
          <w:u w:val="single"/>
        </w:rPr>
        <w:t>ikke</w:t>
      </w:r>
      <w:r w:rsidRPr="00BE0801">
        <w:rPr>
          <w:rFonts w:cs="Arial"/>
          <w:i/>
          <w:szCs w:val="21"/>
        </w:rPr>
        <w:t xml:space="preserve"> udfylde eller supplere dette bilag. </w:t>
      </w:r>
    </w:p>
    <w:p w:rsidR="007462A8" w:rsidRPr="00BE0801" w:rsidRDefault="007462A8" w:rsidP="007462A8">
      <w:pPr>
        <w:spacing w:line="240" w:lineRule="auto"/>
        <w:rPr>
          <w:rFonts w:cs="Arial"/>
          <w:b/>
          <w:i/>
          <w:color w:val="FF0000"/>
          <w:szCs w:val="21"/>
        </w:rPr>
      </w:pPr>
    </w:p>
    <w:p w:rsidR="007462A8" w:rsidRPr="00BE0801" w:rsidRDefault="007462A8" w:rsidP="007462A8">
      <w:pPr>
        <w:spacing w:line="240" w:lineRule="auto"/>
        <w:rPr>
          <w:rFonts w:cs="Arial"/>
          <w:b/>
          <w:i/>
          <w:color w:val="FF0000"/>
          <w:szCs w:val="21"/>
        </w:rPr>
      </w:pPr>
      <w:r w:rsidRPr="00BE0801">
        <w:rPr>
          <w:rFonts w:cs="Arial"/>
          <w:b/>
          <w:i/>
          <w:color w:val="FF0000"/>
          <w:szCs w:val="21"/>
        </w:rPr>
        <w:t>Tilbudsgivers besvarelse af kun</w:t>
      </w:r>
      <w:r w:rsidR="005F0FD8" w:rsidRPr="00BE0801">
        <w:rPr>
          <w:rFonts w:cs="Arial"/>
          <w:b/>
          <w:i/>
          <w:color w:val="FF0000"/>
          <w:szCs w:val="21"/>
        </w:rPr>
        <w:t>dens krav skal angives i bilag 1A</w:t>
      </w:r>
      <w:r w:rsidRPr="00BE0801">
        <w:rPr>
          <w:rFonts w:cs="Arial"/>
          <w:b/>
          <w:i/>
          <w:color w:val="FF0000"/>
          <w:szCs w:val="21"/>
        </w:rPr>
        <w:t xml:space="preserve"> (leverand</w:t>
      </w:r>
      <w:r w:rsidRPr="00BE0801">
        <w:rPr>
          <w:rFonts w:cs="Arial"/>
          <w:b/>
          <w:i/>
          <w:color w:val="FF0000"/>
          <w:szCs w:val="21"/>
        </w:rPr>
        <w:t>ø</w:t>
      </w:r>
      <w:r w:rsidRPr="00BE0801">
        <w:rPr>
          <w:rFonts w:cs="Arial"/>
          <w:b/>
          <w:i/>
          <w:color w:val="FF0000"/>
          <w:szCs w:val="21"/>
        </w:rPr>
        <w:t>rens løsningsbeskrivelse).</w:t>
      </w:r>
    </w:p>
    <w:p w:rsidR="003A6606" w:rsidRPr="00BE0801" w:rsidRDefault="003A6606" w:rsidP="005111E0">
      <w:pPr>
        <w:pStyle w:val="ListBullet"/>
      </w:pPr>
      <w:r w:rsidRPr="00BE0801">
        <w:br w:type="page"/>
      </w:r>
    </w:p>
    <w:p w:rsidR="00452D39" w:rsidRPr="00BE0801" w:rsidRDefault="00452D39" w:rsidP="005111E0">
      <w:pPr>
        <w:pStyle w:val="ListBullet"/>
        <w:sectPr w:rsidR="00452D39" w:rsidRPr="00BE0801">
          <w:footerReference w:type="default" r:id="rId9"/>
          <w:pgSz w:w="11906" w:h="16838" w:code="9"/>
          <w:pgMar w:top="1440" w:right="1797" w:bottom="2240" w:left="2296" w:header="720" w:footer="851" w:gutter="0"/>
          <w:cols w:space="720"/>
          <w:titlePg/>
        </w:sectPr>
      </w:pPr>
    </w:p>
    <w:p w:rsidR="001F7B39" w:rsidRPr="00BE0801" w:rsidRDefault="001F7B39" w:rsidP="003A6606">
      <w:pPr>
        <w:spacing w:line="240" w:lineRule="auto"/>
        <w:rPr>
          <w:b/>
          <w:sz w:val="28"/>
        </w:rPr>
      </w:pPr>
      <w:r w:rsidRPr="00BE0801">
        <w:rPr>
          <w:b/>
          <w:sz w:val="22"/>
        </w:rPr>
        <w:lastRenderedPageBreak/>
        <w:t>Indholdsfortegnelse</w:t>
      </w:r>
      <w:bookmarkEnd w:id="5"/>
    </w:p>
    <w:p w:rsidR="001F7B39" w:rsidRPr="00BE0801" w:rsidRDefault="001F7B39" w:rsidP="001F7B39">
      <w:pPr>
        <w:pStyle w:val="Header"/>
      </w:pPr>
    </w:p>
    <w:p w:rsidR="001F7B39" w:rsidRPr="00BE0801" w:rsidRDefault="001F7B39" w:rsidP="001F7B39">
      <w:pPr>
        <w:pStyle w:val="Header"/>
      </w:pPr>
    </w:p>
    <w:bookmarkStart w:id="6" w:name="Indhold"/>
    <w:bookmarkStart w:id="7" w:name="_GoBack"/>
    <w:bookmarkEnd w:id="6"/>
    <w:bookmarkEnd w:id="7"/>
    <w:p w:rsidR="00513E2D" w:rsidRDefault="001F7B3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r w:rsidRPr="00BE0801">
        <w:rPr>
          <w:rFonts w:ascii="Times New Roman" w:hAnsi="Times New Roman"/>
          <w:sz w:val="24"/>
          <w:szCs w:val="24"/>
        </w:rPr>
        <w:fldChar w:fldCharType="begin"/>
      </w:r>
      <w:r w:rsidRPr="00BE0801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BE0801">
        <w:rPr>
          <w:rFonts w:ascii="Times New Roman" w:hAnsi="Times New Roman"/>
          <w:sz w:val="24"/>
          <w:szCs w:val="24"/>
        </w:rPr>
        <w:fldChar w:fldCharType="separate"/>
      </w:r>
      <w:hyperlink w:anchor="_Toc428969177" w:history="1">
        <w:r w:rsidR="00513E2D" w:rsidRPr="00AC7703">
          <w:rPr>
            <w:rStyle w:val="Hyperlink"/>
            <w:noProof/>
          </w:rPr>
          <w:t>1.</w:t>
        </w:r>
        <w:r w:rsidR="00513E2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="00513E2D" w:rsidRPr="00AC7703">
          <w:rPr>
            <w:rStyle w:val="Hyperlink"/>
            <w:noProof/>
          </w:rPr>
          <w:t>Indledning</w:t>
        </w:r>
        <w:r w:rsidR="00513E2D">
          <w:rPr>
            <w:noProof/>
            <w:webHidden/>
          </w:rPr>
          <w:tab/>
        </w:r>
        <w:r w:rsidR="00513E2D">
          <w:rPr>
            <w:noProof/>
            <w:webHidden/>
          </w:rPr>
          <w:fldChar w:fldCharType="begin"/>
        </w:r>
        <w:r w:rsidR="00513E2D">
          <w:rPr>
            <w:noProof/>
            <w:webHidden/>
          </w:rPr>
          <w:instrText xml:space="preserve"> PAGEREF _Toc428969177 \h </w:instrText>
        </w:r>
        <w:r w:rsidR="00513E2D">
          <w:rPr>
            <w:noProof/>
            <w:webHidden/>
          </w:rPr>
        </w:r>
        <w:r w:rsidR="00513E2D">
          <w:rPr>
            <w:noProof/>
            <w:webHidden/>
          </w:rPr>
          <w:fldChar w:fldCharType="separate"/>
        </w:r>
        <w:r w:rsidR="00513E2D">
          <w:rPr>
            <w:noProof/>
            <w:webHidden/>
          </w:rPr>
          <w:t>1</w:t>
        </w:r>
        <w:r w:rsidR="00513E2D">
          <w:rPr>
            <w:noProof/>
            <w:webHidden/>
          </w:rPr>
          <w:fldChar w:fldCharType="end"/>
        </w:r>
      </w:hyperlink>
    </w:p>
    <w:p w:rsidR="00513E2D" w:rsidRDefault="00513E2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178" w:history="1">
        <w:r w:rsidRPr="00AC770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Kundens it-organisation og it-miljø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79" w:history="1">
        <w:r w:rsidRPr="00AC7703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It-organisation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0" w:history="1">
        <w:r w:rsidRPr="00AC7703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Samarbejdet og samarbejdets 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1" w:history="1">
        <w:r w:rsidRPr="00AC7703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Strategisk målopfyldelse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2" w:history="1">
        <w:r w:rsidRPr="00AC7703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Sikkerhedsmæssige 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183" w:history="1">
        <w:r w:rsidRPr="00AC770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Omfattede ydelser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4" w:history="1">
        <w:r w:rsidRPr="00AC7703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Beskrivelse af forventet implementeringsforløb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5" w:history="1">
        <w:r w:rsidRPr="00AC7703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Implementering af HP Service Manager (HP SM) version 9.4X og workshops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6" w:history="1">
        <w:r w:rsidRPr="00AC7703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Etablering af ”sandkassemiljø” (option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7" w:history="1">
        <w:r w:rsidRPr="00AC7703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Understøttelse af implementering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8" w:history="1">
        <w:r w:rsidRPr="00AC7703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Teknisk implementering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89" w:history="1">
        <w:r w:rsidRPr="00AC7703">
          <w:rPr>
            <w:rStyle w:val="Hyperlink"/>
            <w:noProof/>
          </w:rPr>
          <w:t>3.2.4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Gennemførelse og facilitering af ”hands-on” workshops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0" w:history="1">
        <w:r w:rsidRPr="00AC7703">
          <w:rPr>
            <w:rStyle w:val="Hyperlink"/>
            <w:noProof/>
          </w:rPr>
          <w:t>3.2.5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HP Propel (option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1" w:history="1">
        <w:r w:rsidRPr="00AC7703">
          <w:rPr>
            <w:rStyle w:val="Hyperlink"/>
            <w:noProof/>
          </w:rPr>
          <w:t>3.2.6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Behovsafdækning og dokumentation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2" w:history="1">
        <w:r w:rsidRPr="00AC7703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Kvalitetssikring, herunder test, Hyper Care, overdragelse og projektevaluering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3" w:history="1">
        <w:r w:rsidRPr="00AC7703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Deltage i udarbejdelse af undervisningsmateriale samt undervisning af medarbejdere i Koncern 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194" w:history="1">
        <w:r w:rsidRPr="00AC7703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Krav til konsulentkategorier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195" w:history="1">
        <w:r w:rsidRPr="00AC7703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Generelle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6" w:history="1">
        <w:r w:rsidRPr="00AC7703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Forsyningssikkerhed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7" w:history="1">
        <w:r w:rsidRPr="00AC7703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God it-skik og metodeanvendelse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8" w:history="1">
        <w:r w:rsidRPr="00AC7703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Krav til sikring af Region Sjællands it-miljø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199" w:history="1">
        <w:r w:rsidRPr="00AC7703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Kvalitetssikring og egenkontrol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200" w:history="1">
        <w:r w:rsidRPr="00AC7703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Videndeling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201" w:history="1">
        <w:r w:rsidRPr="00AC7703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Dokumentation af udført arbejde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E2D" w:rsidRDefault="00513E2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202" w:history="1">
        <w:r w:rsidRPr="00AC7703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AC7703">
          <w:rPr>
            <w:rStyle w:val="Hyperlink"/>
            <w:noProof/>
          </w:rPr>
          <w:t>Tro og love erklæring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7B39" w:rsidRPr="00BE0801" w:rsidRDefault="001F7B39" w:rsidP="001F7B39">
      <w:pPr>
        <w:pStyle w:val="NormalIndent"/>
      </w:pPr>
      <w:r w:rsidRPr="00BE0801">
        <w:fldChar w:fldCharType="end"/>
      </w:r>
    </w:p>
    <w:p w:rsidR="001F7B39" w:rsidRPr="00BE0801" w:rsidRDefault="001F7B39" w:rsidP="001F7B39">
      <w:pPr>
        <w:pStyle w:val="NormalIndent"/>
      </w:pPr>
    </w:p>
    <w:p w:rsidR="009F25A4" w:rsidRPr="00BE0801" w:rsidRDefault="009F25A4" w:rsidP="001F7B39">
      <w:pPr>
        <w:pStyle w:val="NormalIndent"/>
        <w:rPr>
          <w:b/>
          <w:u w:val="single"/>
        </w:rPr>
      </w:pPr>
      <w:r w:rsidRPr="00BE0801">
        <w:rPr>
          <w:b/>
          <w:u w:val="single"/>
        </w:rPr>
        <w:t>Underbilag</w:t>
      </w:r>
    </w:p>
    <w:p w:rsidR="00F04E08" w:rsidRPr="00BE0801" w:rsidRDefault="005F0FD8" w:rsidP="008F128C">
      <w:pPr>
        <w:pStyle w:val="ListNumber"/>
        <w:numPr>
          <w:ilvl w:val="0"/>
          <w:numId w:val="0"/>
        </w:numPr>
      </w:pPr>
      <w:r w:rsidRPr="00BE0801">
        <w:t>1</w:t>
      </w:r>
      <w:r w:rsidR="008F128C" w:rsidRPr="00BE0801">
        <w:t>A. Løsningsbeskrivelse</w:t>
      </w:r>
    </w:p>
    <w:p w:rsidR="00B64F1B" w:rsidRPr="00BE0801" w:rsidRDefault="00B64F1B" w:rsidP="00484BD1">
      <w:pPr>
        <w:pStyle w:val="ListNumber"/>
        <w:numPr>
          <w:ilvl w:val="0"/>
          <w:numId w:val="0"/>
        </w:numPr>
        <w:ind w:left="426"/>
        <w:sectPr w:rsidR="00B64F1B" w:rsidRPr="00BE0801" w:rsidSect="001F7B39">
          <w:footerReference w:type="default" r:id="rId10"/>
          <w:pgSz w:w="11907" w:h="16840"/>
          <w:pgMar w:top="2552" w:right="1842" w:bottom="2240" w:left="2268" w:header="720" w:footer="851" w:gutter="0"/>
          <w:pgNumType w:fmt="upperRoman" w:start="1"/>
          <w:cols w:space="720"/>
        </w:sectPr>
      </w:pPr>
    </w:p>
    <w:p w:rsidR="007462A8" w:rsidRPr="00BE0801" w:rsidRDefault="007462A8" w:rsidP="007462A8">
      <w:pPr>
        <w:pStyle w:val="Heading1"/>
      </w:pPr>
      <w:bookmarkStart w:id="8" w:name="Tekststart"/>
      <w:bookmarkStart w:id="9" w:name="_Toc400703392"/>
      <w:bookmarkStart w:id="10" w:name="_Toc428184788"/>
      <w:bookmarkStart w:id="11" w:name="_Toc428969177"/>
      <w:bookmarkEnd w:id="8"/>
      <w:r w:rsidRPr="00BE0801">
        <w:lastRenderedPageBreak/>
        <w:t>Indledning</w:t>
      </w:r>
      <w:bookmarkEnd w:id="9"/>
      <w:bookmarkEnd w:id="10"/>
      <w:bookmarkEnd w:id="11"/>
    </w:p>
    <w:p w:rsidR="007462A8" w:rsidRPr="00BE0801" w:rsidRDefault="007462A8" w:rsidP="00CA6393">
      <w:r w:rsidRPr="00BE0801">
        <w:t xml:space="preserve">Region Sjælland skal </w:t>
      </w:r>
      <w:r w:rsidR="006E2935">
        <w:t>foretage en opgradering</w:t>
      </w:r>
      <w:r w:rsidRPr="00BE0801">
        <w:t xml:space="preserve"> af</w:t>
      </w:r>
      <w:r w:rsidR="000C05C8">
        <w:t xml:space="preserve"> HP Service Manager (HP SM) </w:t>
      </w:r>
      <w:r w:rsidRPr="00BE0801">
        <w:t>versi</w:t>
      </w:r>
      <w:r w:rsidR="001479EE">
        <w:t>on 9.4X</w:t>
      </w:r>
      <w:r w:rsidRPr="00BE0801">
        <w:t>. Denne impleme</w:t>
      </w:r>
      <w:r w:rsidR="00AD699D">
        <w:t xml:space="preserve">ntering skal foretages af en </w:t>
      </w:r>
      <w:r w:rsidRPr="00BE0801">
        <w:t>leverandør i samarbejde med Region Sjælland.</w:t>
      </w:r>
    </w:p>
    <w:p w:rsidR="007462A8" w:rsidRPr="00BE0801" w:rsidRDefault="007462A8" w:rsidP="00CA6393"/>
    <w:p w:rsidR="007462A8" w:rsidRPr="00BE0801" w:rsidRDefault="007462A8" w:rsidP="00CA6393">
      <w:r w:rsidRPr="00BE0801">
        <w:t xml:space="preserve">I dette bilag beskrives de </w:t>
      </w:r>
      <w:r w:rsidR="00453DE0">
        <w:t>it</w:t>
      </w:r>
      <w:r w:rsidRPr="00BE0801">
        <w:t>-konsulentydelser, leverandøren skal levere til Region Sjælland, når der foretages en bestilling i overensstemmelse med aftalens bestemmelser herom.</w:t>
      </w:r>
    </w:p>
    <w:p w:rsidR="007462A8" w:rsidRPr="00BE0801" w:rsidRDefault="007462A8" w:rsidP="00CA6393"/>
    <w:p w:rsidR="007462A8" w:rsidRPr="00BE0801" w:rsidRDefault="007462A8" w:rsidP="00CA6393">
      <w:r w:rsidRPr="00BE0801">
        <w:t xml:space="preserve">Bilaget indeholder de krav, der stilles til de af aftalen omfattede ydelser og </w:t>
      </w:r>
      <w:r w:rsidR="00453DE0">
        <w:t>it</w:t>
      </w:r>
      <w:r w:rsidRPr="00BE0801">
        <w:t>-konsulenter, herunder hvilke kompetencekrav der stilles til konsulent</w:t>
      </w:r>
      <w:r w:rsidR="005E6C09">
        <w:t>erne</w:t>
      </w:r>
      <w:r w:rsidRPr="00BE0801">
        <w:t>.</w:t>
      </w:r>
    </w:p>
    <w:p w:rsidR="007462A8" w:rsidRPr="00BE0801" w:rsidRDefault="007462A8" w:rsidP="00CA6393"/>
    <w:p w:rsidR="007462A8" w:rsidRPr="00BE0801" w:rsidRDefault="007462A8" w:rsidP="00CA6393">
      <w:r w:rsidRPr="00BE0801">
        <w:t>Bilaget angiver desuden de mere generelle krav, der stilles til leverandørens indsats.</w:t>
      </w:r>
    </w:p>
    <w:p w:rsidR="008F128C" w:rsidRPr="00BE0801" w:rsidRDefault="008F128C">
      <w:pPr>
        <w:spacing w:line="240" w:lineRule="auto"/>
        <w:rPr>
          <w:rFonts w:cs="Arial"/>
          <w:szCs w:val="18"/>
        </w:rPr>
      </w:pPr>
      <w:r w:rsidRPr="00BE0801">
        <w:rPr>
          <w:rFonts w:cs="Arial"/>
          <w:szCs w:val="18"/>
        </w:rPr>
        <w:br w:type="page"/>
      </w:r>
    </w:p>
    <w:p w:rsidR="007462A8" w:rsidRPr="00BE0801" w:rsidRDefault="00453DE0" w:rsidP="007462A8">
      <w:pPr>
        <w:pStyle w:val="Heading1"/>
      </w:pPr>
      <w:bookmarkStart w:id="12" w:name="_Toc400703395"/>
      <w:bookmarkStart w:id="13" w:name="_Toc428184789"/>
      <w:bookmarkStart w:id="14" w:name="_Toc428969178"/>
      <w:r>
        <w:lastRenderedPageBreak/>
        <w:t>Kundens it-organisation og it</w:t>
      </w:r>
      <w:r w:rsidR="007462A8" w:rsidRPr="00BE0801">
        <w:t>-miljø</w:t>
      </w:r>
      <w:bookmarkEnd w:id="12"/>
      <w:bookmarkEnd w:id="13"/>
      <w:bookmarkEnd w:id="14"/>
    </w:p>
    <w:p w:rsidR="007462A8" w:rsidRPr="00BE0801" w:rsidRDefault="00453DE0" w:rsidP="005111E0">
      <w:r>
        <w:t>I det følgende beskrives de it</w:t>
      </w:r>
      <w:r w:rsidR="007462A8" w:rsidRPr="00BE0801">
        <w:t>-forhold hos Region Sjæland, der er relevante for de ydelse</w:t>
      </w:r>
      <w:r>
        <w:t>r, der er omfattet aftalen om it</w:t>
      </w:r>
      <w:r w:rsidR="007462A8" w:rsidRPr="00BE0801">
        <w:t>-konsulentydelser.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453DE0" w:rsidP="007462A8">
      <w:pPr>
        <w:pStyle w:val="Heading2"/>
      </w:pPr>
      <w:bookmarkStart w:id="15" w:name="_Toc400703396"/>
      <w:bookmarkStart w:id="16" w:name="_Toc428184790"/>
      <w:bookmarkStart w:id="17" w:name="_Toc428969179"/>
      <w:r>
        <w:t>It</w:t>
      </w:r>
      <w:r w:rsidR="007462A8" w:rsidRPr="00BE0801">
        <w:t>-organisation</w:t>
      </w:r>
      <w:bookmarkEnd w:id="15"/>
      <w:bookmarkEnd w:id="16"/>
      <w:bookmarkEnd w:id="17"/>
    </w:p>
    <w:p w:rsidR="007462A8" w:rsidRDefault="00453DE0" w:rsidP="005111E0">
      <w:pPr>
        <w:rPr>
          <w:color w:val="000000" w:themeColor="text1"/>
        </w:rPr>
      </w:pPr>
      <w:r>
        <w:t>Region Sjællands it</w:t>
      </w:r>
      <w:r w:rsidR="007462A8" w:rsidRPr="00BE0801">
        <w:t xml:space="preserve">-organisation består i dag af </w:t>
      </w:r>
      <w:r w:rsidR="006E2935">
        <w:t xml:space="preserve">ca. </w:t>
      </w:r>
      <w:r w:rsidR="00C05FE1" w:rsidRPr="00BE0801">
        <w:t xml:space="preserve">250 </w:t>
      </w:r>
      <w:r w:rsidR="007462A8" w:rsidRPr="00BE0801">
        <w:t>medarbejdere. I</w:t>
      </w:r>
      <w:r w:rsidR="007462A8" w:rsidRPr="00BE0801">
        <w:t>m</w:t>
      </w:r>
      <w:r w:rsidR="007462A8" w:rsidRPr="00BE0801">
        <w:t>plementeringsprojekter foregår oftest i samarbejde med eksterne leverand</w:t>
      </w:r>
      <w:r w:rsidR="007462A8" w:rsidRPr="00BE0801">
        <w:t>ø</w:t>
      </w:r>
      <w:r w:rsidR="007462A8" w:rsidRPr="00BE0801">
        <w:t xml:space="preserve">rer. Koordineringen varetages af en projektleder, som trækker på ressourcer fra </w:t>
      </w:r>
      <w:r w:rsidR="007462A8" w:rsidRPr="00BE0801">
        <w:rPr>
          <w:color w:val="000000" w:themeColor="text1"/>
        </w:rPr>
        <w:t>henholdsvis l</w:t>
      </w:r>
      <w:r>
        <w:rPr>
          <w:color w:val="000000" w:themeColor="text1"/>
        </w:rPr>
        <w:t>everandøren, Region Sjællands it</w:t>
      </w:r>
      <w:r w:rsidR="007462A8" w:rsidRPr="00BE0801">
        <w:rPr>
          <w:color w:val="000000" w:themeColor="text1"/>
        </w:rPr>
        <w:t>-afdeling og andre releva</w:t>
      </w:r>
      <w:r w:rsidR="007462A8" w:rsidRPr="00BE0801">
        <w:rPr>
          <w:color w:val="000000" w:themeColor="text1"/>
        </w:rPr>
        <w:t>n</w:t>
      </w:r>
      <w:r w:rsidR="007462A8" w:rsidRPr="00BE0801">
        <w:rPr>
          <w:color w:val="000000" w:themeColor="text1"/>
        </w:rPr>
        <w:t>te afdelinger i Region Sjæl</w:t>
      </w:r>
      <w:r w:rsidR="00C05FE1" w:rsidRPr="00BE0801">
        <w:rPr>
          <w:color w:val="000000" w:themeColor="text1"/>
        </w:rPr>
        <w:t>l</w:t>
      </w:r>
      <w:r w:rsidR="007462A8" w:rsidRPr="00BE0801">
        <w:rPr>
          <w:color w:val="000000" w:themeColor="text1"/>
        </w:rPr>
        <w:t xml:space="preserve">and. Projektlederen </w:t>
      </w:r>
      <w:r w:rsidR="006E2935">
        <w:rPr>
          <w:color w:val="000000" w:themeColor="text1"/>
        </w:rPr>
        <w:t>leveres af</w:t>
      </w:r>
      <w:r w:rsidR="007462A8" w:rsidRPr="00BE0801">
        <w:rPr>
          <w:color w:val="000000" w:themeColor="text1"/>
        </w:rPr>
        <w:t xml:space="preserve"> Region Sjællands </w:t>
      </w:r>
      <w:r>
        <w:rPr>
          <w:color w:val="000000" w:themeColor="text1"/>
        </w:rPr>
        <w:t>it</w:t>
      </w:r>
      <w:r w:rsidR="00C05FE1" w:rsidRPr="00BE0801">
        <w:rPr>
          <w:color w:val="000000" w:themeColor="text1"/>
        </w:rPr>
        <w:t>-projektledelsesafdeling.</w:t>
      </w:r>
      <w:r w:rsidR="007462A8" w:rsidRPr="00BE0801">
        <w:rPr>
          <w:color w:val="000000" w:themeColor="text1"/>
        </w:rPr>
        <w:t xml:space="preserve"> </w:t>
      </w:r>
    </w:p>
    <w:p w:rsidR="00DF1245" w:rsidRDefault="00DF1245" w:rsidP="005111E0">
      <w:pPr>
        <w:rPr>
          <w:color w:val="000000" w:themeColor="text1"/>
        </w:rPr>
      </w:pPr>
    </w:p>
    <w:p w:rsidR="00DF1245" w:rsidRDefault="00DF1245" w:rsidP="00D322C5">
      <w:pPr>
        <w:pStyle w:val="Heading2"/>
      </w:pPr>
      <w:bookmarkStart w:id="18" w:name="_Toc428969180"/>
      <w:r>
        <w:t>Samarbejdet og samarbejdets organisering</w:t>
      </w:r>
      <w:bookmarkEnd w:id="18"/>
    </w:p>
    <w:p w:rsidR="00DF1245" w:rsidRDefault="00DF1245"/>
    <w:p w:rsidR="00DF1245" w:rsidRPr="00DF1245" w:rsidRDefault="00DF1245">
      <w:r>
        <w:t>Krav til samarbejdet og samarbejdets organisering fremgår af bilag 2.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C967EC" w:rsidP="007462A8">
      <w:pPr>
        <w:pStyle w:val="Heading2"/>
      </w:pPr>
      <w:bookmarkStart w:id="19" w:name="_Toc428969181"/>
      <w:r w:rsidRPr="00BE0801">
        <w:t>Strateg</w:t>
      </w:r>
      <w:r w:rsidR="00C05FE1" w:rsidRPr="00BE0801">
        <w:t>isk målopfyldelse</w:t>
      </w:r>
      <w:bookmarkEnd w:id="19"/>
    </w:p>
    <w:p w:rsidR="00212A82" w:rsidRDefault="00C05FE1" w:rsidP="005111E0">
      <w:r w:rsidRPr="00BE0801">
        <w:t>Projektet vil</w:t>
      </w:r>
      <w:r w:rsidR="00453DE0">
        <w:t xml:space="preserve"> understøtte Region Sjællands it</w:t>
      </w:r>
      <w:r w:rsidRPr="00BE0801">
        <w:t>-s</w:t>
      </w:r>
      <w:r w:rsidR="00212A82">
        <w:t>trategi i forhold til</w:t>
      </w:r>
      <w:r w:rsidR="005111E0" w:rsidRPr="00BE0801">
        <w:t xml:space="preserve"> </w:t>
      </w:r>
      <w:r w:rsidR="00212A82">
        <w:t>delelemen</w:t>
      </w:r>
      <w:r w:rsidR="00D1760E">
        <w:t xml:space="preserve">t 1. </w:t>
      </w:r>
      <w:r w:rsidR="00212A82">
        <w:t>”A</w:t>
      </w:r>
      <w:r w:rsidR="005111E0" w:rsidRPr="00BE0801">
        <w:t>dmini</w:t>
      </w:r>
      <w:r w:rsidRPr="00BE0801">
        <w:t>strativ-it</w:t>
      </w:r>
      <w:r w:rsidR="00212A82">
        <w:t xml:space="preserve">” som omhandler </w:t>
      </w:r>
      <w:r w:rsidRPr="00BE0801">
        <w:t>sammenhængende systemer, lige</w:t>
      </w:r>
      <w:r w:rsidR="00212A82">
        <w:t>som flere af i</w:t>
      </w:r>
      <w:r w:rsidRPr="00BE0801">
        <w:t xml:space="preserve">t-principperne </w:t>
      </w:r>
      <w:r w:rsidR="00212A82">
        <w:t xml:space="preserve">i strategien </w:t>
      </w:r>
      <w:r w:rsidRPr="00BE0801">
        <w:t>vil blive opfyldt</w:t>
      </w:r>
      <w:r w:rsidR="00D1760E">
        <w:t xml:space="preserve"> </w:t>
      </w:r>
      <w:r w:rsidR="00D1760E" w:rsidRPr="00D1760E">
        <w:t xml:space="preserve">bl.a. </w:t>
      </w:r>
      <w:r w:rsidR="00D1760E">
        <w:t>”</w:t>
      </w:r>
      <w:r w:rsidR="00D1760E" w:rsidRPr="00D1760E">
        <w:t>Én arbejdsopgave, ét system</w:t>
      </w:r>
      <w:r w:rsidR="00D1760E">
        <w:t>”.</w:t>
      </w:r>
    </w:p>
    <w:p w:rsidR="00212A82" w:rsidRDefault="00212A82" w:rsidP="005111E0"/>
    <w:p w:rsidR="00D1760E" w:rsidRDefault="00D1760E" w:rsidP="005111E0">
      <w:r>
        <w:t>Jævnfør it-strategien foretrækkes standard systemer og data skal gena</w:t>
      </w:r>
      <w:r>
        <w:t>n</w:t>
      </w:r>
      <w:r>
        <w:t>vendes.</w:t>
      </w:r>
    </w:p>
    <w:p w:rsidR="00D1760E" w:rsidRDefault="00D1760E" w:rsidP="005111E0"/>
    <w:p w:rsidR="00212A82" w:rsidRDefault="00212A82" w:rsidP="00212A82">
      <w:r w:rsidRPr="00BE0801">
        <w:t>Idet systemet skal kunne anvendes af forskellige brugere med individuelle rettighe</w:t>
      </w:r>
      <w:r>
        <w:t>der, vil i</w:t>
      </w:r>
      <w:r w:rsidRPr="00BE0801">
        <w:t xml:space="preserve">t-princippet vedrørende </w:t>
      </w:r>
      <w:r>
        <w:t>”</w:t>
      </w:r>
      <w:r w:rsidRPr="00BE0801">
        <w:t>Fleksibel brugeradgang</w:t>
      </w:r>
      <w:r>
        <w:t>”</w:t>
      </w:r>
      <w:r w:rsidRPr="00BE0801">
        <w:t xml:space="preserve"> blive o</w:t>
      </w:r>
      <w:r w:rsidRPr="00BE0801">
        <w:t>p</w:t>
      </w:r>
      <w:r w:rsidRPr="00BE0801">
        <w:t>fyldt.</w:t>
      </w:r>
    </w:p>
    <w:p w:rsidR="00212A82" w:rsidRDefault="00212A82" w:rsidP="005111E0"/>
    <w:p w:rsidR="007462A8" w:rsidRPr="00BE0801" w:rsidRDefault="007462A8" w:rsidP="007462A8">
      <w:pPr>
        <w:pStyle w:val="Heading2"/>
      </w:pPr>
      <w:bookmarkStart w:id="20" w:name="_Toc400703399"/>
      <w:bookmarkStart w:id="21" w:name="_Toc428184793"/>
      <w:bookmarkStart w:id="22" w:name="_Toc428969182"/>
      <w:r w:rsidRPr="00BE0801">
        <w:t>Sikkerhedsmæssige forhold</w:t>
      </w:r>
      <w:bookmarkEnd w:id="20"/>
      <w:bookmarkEnd w:id="21"/>
      <w:bookmarkEnd w:id="22"/>
    </w:p>
    <w:p w:rsidR="007462A8" w:rsidRPr="00BE0801" w:rsidRDefault="007462A8" w:rsidP="005111E0">
      <w:r w:rsidRPr="00BE0801">
        <w:t xml:space="preserve">Region Sjælland opererer med afsæt i ISO </w:t>
      </w:r>
      <w:proofErr w:type="gramStart"/>
      <w:r w:rsidRPr="00BE0801">
        <w:t>27001</w:t>
      </w:r>
      <w:proofErr w:type="gramEnd"/>
      <w:r w:rsidRPr="00BE0801">
        <w:t xml:space="preserve"> (DS-484). Firmaets si</w:t>
      </w:r>
      <w:r w:rsidRPr="00BE0801">
        <w:t>k</w:t>
      </w:r>
      <w:r w:rsidRPr="00BE0801">
        <w:t>kerhedspolitikker og procedurer revideres jævnligt, og der fore</w:t>
      </w:r>
      <w:r w:rsidR="00212A82">
        <w:t>tages årligt it</w:t>
      </w:r>
      <w:r w:rsidRPr="00BE0801">
        <w:t xml:space="preserve">-revision.  </w:t>
      </w:r>
    </w:p>
    <w:p w:rsidR="007462A8" w:rsidRPr="00BE0801" w:rsidRDefault="007462A8" w:rsidP="005111E0">
      <w:pPr>
        <w:rPr>
          <w:rFonts w:cs="Arial"/>
          <w:szCs w:val="18"/>
        </w:rPr>
      </w:pPr>
    </w:p>
    <w:p w:rsidR="007462A8" w:rsidRPr="00BE0801" w:rsidRDefault="00212A82" w:rsidP="005111E0">
      <w:pPr>
        <w:rPr>
          <w:rFonts w:cs="Arial"/>
          <w:szCs w:val="18"/>
        </w:rPr>
      </w:pPr>
      <w:r>
        <w:rPr>
          <w:rFonts w:cs="Arial"/>
          <w:szCs w:val="18"/>
        </w:rPr>
        <w:t>På it</w:t>
      </w:r>
      <w:r w:rsidR="007462A8" w:rsidRPr="00BE0801">
        <w:rPr>
          <w:rFonts w:cs="Arial"/>
          <w:szCs w:val="18"/>
        </w:rPr>
        <w:t>-området anvendes de nyeste teknologier, og Region Sjælland genne</w:t>
      </w:r>
      <w:r w:rsidR="007462A8" w:rsidRPr="00BE0801">
        <w:rPr>
          <w:rFonts w:cs="Arial"/>
          <w:szCs w:val="18"/>
        </w:rPr>
        <w:t>m</w:t>
      </w:r>
      <w:r w:rsidR="007462A8" w:rsidRPr="00BE0801">
        <w:rPr>
          <w:rFonts w:cs="Arial"/>
          <w:szCs w:val="18"/>
        </w:rPr>
        <w:t>fører årligt sikkerhedstest på udvalgte systemer. Testen foretages af en uvi</w:t>
      </w:r>
      <w:r w:rsidR="007462A8" w:rsidRPr="00BE0801">
        <w:rPr>
          <w:rFonts w:cs="Arial"/>
          <w:szCs w:val="18"/>
        </w:rPr>
        <w:t>l</w:t>
      </w:r>
      <w:r w:rsidR="007462A8" w:rsidRPr="00BE0801">
        <w:rPr>
          <w:rFonts w:cs="Arial"/>
          <w:szCs w:val="18"/>
        </w:rPr>
        <w:t xml:space="preserve">dig og akkrediteret sikkerhedsleverandør. Hele infrastrukturen er opbygget med størst mulig hensyntagen til sikkerhed. Begrænsninger er lagt på både Pc’er og adgange til systemer. </w:t>
      </w:r>
    </w:p>
    <w:p w:rsidR="007462A8" w:rsidRPr="00BE0801" w:rsidRDefault="007462A8" w:rsidP="005111E0">
      <w:pPr>
        <w:rPr>
          <w:rFonts w:cs="Arial"/>
          <w:szCs w:val="18"/>
        </w:rPr>
      </w:pPr>
    </w:p>
    <w:p w:rsidR="00C0521B" w:rsidRPr="00C0521B" w:rsidRDefault="007462A8" w:rsidP="005111E0">
      <w:pPr>
        <w:rPr>
          <w:rFonts w:cs="Arial"/>
          <w:szCs w:val="18"/>
        </w:rPr>
      </w:pPr>
      <w:r w:rsidRPr="00BE0801">
        <w:rPr>
          <w:rFonts w:cs="Arial"/>
          <w:szCs w:val="18"/>
        </w:rPr>
        <w:t>En række overvågningssystemer holder øje med sikkerhedsmæssige ur</w:t>
      </w:r>
      <w:r w:rsidRPr="00BE0801">
        <w:rPr>
          <w:rFonts w:cs="Arial"/>
          <w:szCs w:val="18"/>
        </w:rPr>
        <w:t>e</w:t>
      </w:r>
      <w:r w:rsidRPr="00BE0801">
        <w:rPr>
          <w:rFonts w:cs="Arial"/>
          <w:szCs w:val="18"/>
        </w:rPr>
        <w:t>gelmæssigheder og rapporterer - eller om nødvendigt blokerer - for yderlig</w:t>
      </w:r>
      <w:r w:rsidRPr="00BE0801">
        <w:rPr>
          <w:rFonts w:cs="Arial"/>
          <w:szCs w:val="18"/>
        </w:rPr>
        <w:t>e</w:t>
      </w:r>
      <w:r w:rsidRPr="00BE0801">
        <w:rPr>
          <w:rFonts w:cs="Arial"/>
          <w:szCs w:val="18"/>
        </w:rPr>
        <w:t xml:space="preserve">re forsøg. 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7462A8">
      <w:pPr>
        <w:spacing w:line="240" w:lineRule="auto"/>
        <w:rPr>
          <w:rFonts w:cs="Arial"/>
          <w:szCs w:val="18"/>
        </w:rPr>
      </w:pPr>
    </w:p>
    <w:p w:rsidR="00346958" w:rsidRDefault="00346958">
      <w:pPr>
        <w:spacing w:line="240" w:lineRule="auto"/>
        <w:rPr>
          <w:b/>
          <w:spacing w:val="4"/>
          <w:kern w:val="28"/>
          <w:sz w:val="22"/>
        </w:rPr>
      </w:pPr>
      <w:bookmarkStart w:id="23" w:name="_Toc400703401"/>
      <w:bookmarkStart w:id="24" w:name="_Toc428184795"/>
      <w:r>
        <w:br w:type="page"/>
      </w:r>
    </w:p>
    <w:p w:rsidR="007462A8" w:rsidRPr="00BE0801" w:rsidRDefault="007462A8" w:rsidP="007462A8">
      <w:pPr>
        <w:pStyle w:val="Heading1"/>
      </w:pPr>
      <w:bookmarkStart w:id="25" w:name="_Toc428969183"/>
      <w:r w:rsidRPr="00BE0801">
        <w:lastRenderedPageBreak/>
        <w:t>Omfattede ydelser</w:t>
      </w:r>
      <w:bookmarkEnd w:id="23"/>
      <w:bookmarkEnd w:id="24"/>
      <w:bookmarkEnd w:id="25"/>
    </w:p>
    <w:p w:rsidR="007462A8" w:rsidRPr="00BE0801" w:rsidRDefault="007462A8" w:rsidP="005111E0">
      <w:r w:rsidRPr="00BE0801">
        <w:t>Aftalen omfatter indkøb af konsulentydelser, hvor konsulentens arbejdskraft stilles til rådighed for Region Sjælland.</w:t>
      </w:r>
    </w:p>
    <w:p w:rsidR="007462A8" w:rsidRPr="00BE0801" w:rsidRDefault="007462A8" w:rsidP="005111E0"/>
    <w:p w:rsidR="007462A8" w:rsidRDefault="007462A8" w:rsidP="005111E0">
      <w:r w:rsidRPr="00BE0801">
        <w:t xml:space="preserve">Herved forstås levering af personressourcer med specifikke kvalifikationer til at udføre arbejde inden for aftalens ramme, som Region Sjælland har brug for i en afgrænset tidsperiode. </w:t>
      </w:r>
    </w:p>
    <w:p w:rsidR="00C0521B" w:rsidRDefault="00C0521B" w:rsidP="005111E0"/>
    <w:p w:rsidR="00C0521B" w:rsidRDefault="00C0521B" w:rsidP="005111E0">
      <w:r>
        <w:t>Nedenfor præsenteres det forventede implementeringsforløb.</w:t>
      </w:r>
    </w:p>
    <w:p w:rsidR="00C0521B" w:rsidRDefault="00C0521B" w:rsidP="005111E0"/>
    <w:p w:rsidR="00C0521B" w:rsidRPr="000F444D" w:rsidRDefault="00C0521B" w:rsidP="00C0521B">
      <w:pPr>
        <w:pStyle w:val="Heading2"/>
      </w:pPr>
      <w:bookmarkStart w:id="26" w:name="_Ref428645451"/>
      <w:bookmarkStart w:id="27" w:name="_Toc428969184"/>
      <w:r>
        <w:t>Beskrivelse af forventet implementeringsforløb</w:t>
      </w:r>
      <w:bookmarkEnd w:id="26"/>
      <w:bookmarkEnd w:id="27"/>
      <w:r w:rsidRPr="000F444D">
        <w:t xml:space="preserve"> </w:t>
      </w:r>
    </w:p>
    <w:p w:rsidR="00C0521B" w:rsidRPr="00B53718" w:rsidRDefault="00C0521B" w:rsidP="00F3279F">
      <w:r w:rsidRPr="00B53718">
        <w:t>Ved impl</w:t>
      </w:r>
      <w:r w:rsidR="00492785">
        <w:t>ementering af HP SM version 9.4X</w:t>
      </w:r>
      <w:r w:rsidRPr="00B53718">
        <w:t>, skal leverandøren gennemføre en række workshops indenfor hvert område med deltagelse af relevante i</w:t>
      </w:r>
      <w:r w:rsidRPr="00B53718">
        <w:t>n</w:t>
      </w:r>
      <w:r w:rsidRPr="00B53718">
        <w:t xml:space="preserve">teressenter fra forretningsområder. Kravene til disse workshops er beskrevet yderligere i dette afsnit nedenfor. </w:t>
      </w:r>
    </w:p>
    <w:p w:rsidR="00C0521B" w:rsidRPr="00B53718" w:rsidRDefault="00C0521B" w:rsidP="00F3279F"/>
    <w:p w:rsidR="00C0521B" w:rsidRPr="00B53718" w:rsidRDefault="00C0521B" w:rsidP="00C0521B">
      <w:pPr>
        <w:pStyle w:val="ecxmsonormal"/>
        <w:spacing w:before="0" w:beforeAutospacing="0" w:after="0" w:afterAutospacing="0" w:line="312" w:lineRule="atLeast"/>
        <w:rPr>
          <w:rFonts w:ascii="Verdana" w:hAnsi="Verdana" w:cs="Calibri"/>
          <w:color w:val="000000" w:themeColor="text1"/>
          <w:sz w:val="18"/>
          <w:szCs w:val="18"/>
          <w:lang w:val="da-DK"/>
        </w:rPr>
      </w:pPr>
      <w:r w:rsidRPr="00B53718">
        <w:rPr>
          <w:rFonts w:ascii="Verdana" w:hAnsi="Verdana" w:cs="Calibri"/>
          <w:color w:val="000000" w:themeColor="text1"/>
          <w:sz w:val="18"/>
          <w:szCs w:val="18"/>
          <w:lang w:val="da-DK"/>
        </w:rPr>
        <w:t>Forløbet vil indeholde følgende aktiviteter:</w:t>
      </w:r>
    </w:p>
    <w:p w:rsidR="00C0521B" w:rsidRPr="00B53718" w:rsidRDefault="00C0521B" w:rsidP="00301A49">
      <w:pPr>
        <w:numPr>
          <w:ilvl w:val="0"/>
          <w:numId w:val="38"/>
        </w:numPr>
        <w:spacing w:after="45" w:line="240" w:lineRule="auto"/>
        <w:rPr>
          <w:rFonts w:cs="Calibri"/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>Forberedelse til workshops</w:t>
      </w:r>
      <w:r w:rsidR="005E6C09" w:rsidRPr="00B53718">
        <w:rPr>
          <w:rFonts w:cs="Calibri"/>
          <w:color w:val="000000" w:themeColor="text1"/>
          <w:szCs w:val="18"/>
        </w:rPr>
        <w:t>.</w:t>
      </w:r>
    </w:p>
    <w:p w:rsidR="00C0521B" w:rsidRPr="00B53718" w:rsidRDefault="00C0521B" w:rsidP="00301A49">
      <w:pPr>
        <w:numPr>
          <w:ilvl w:val="0"/>
          <w:numId w:val="38"/>
        </w:numPr>
        <w:spacing w:after="45" w:line="240" w:lineRule="auto"/>
        <w:rPr>
          <w:rFonts w:cs="Calibri"/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>Demonstration af fun</w:t>
      </w:r>
      <w:r w:rsidR="00492785">
        <w:rPr>
          <w:rFonts w:cs="Calibri"/>
          <w:color w:val="000000" w:themeColor="text1"/>
          <w:szCs w:val="18"/>
        </w:rPr>
        <w:t>ktionalitet i HP SM version 9.4X</w:t>
      </w:r>
      <w:r w:rsidR="005E6C09" w:rsidRPr="00B53718">
        <w:rPr>
          <w:rFonts w:cs="Calibri"/>
          <w:color w:val="000000" w:themeColor="text1"/>
          <w:szCs w:val="18"/>
        </w:rPr>
        <w:t>.</w:t>
      </w:r>
    </w:p>
    <w:p w:rsidR="00C0521B" w:rsidRPr="00B53718" w:rsidRDefault="00C0521B" w:rsidP="00301A49">
      <w:pPr>
        <w:numPr>
          <w:ilvl w:val="0"/>
          <w:numId w:val="38"/>
        </w:numPr>
        <w:spacing w:after="45" w:line="240" w:lineRule="auto"/>
        <w:rPr>
          <w:rFonts w:cs="Calibri"/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 xml:space="preserve">Gennemførelse og </w:t>
      </w:r>
      <w:proofErr w:type="spellStart"/>
      <w:r w:rsidRPr="00B53718">
        <w:rPr>
          <w:rFonts w:cs="Calibri"/>
          <w:color w:val="000000" w:themeColor="text1"/>
          <w:szCs w:val="18"/>
        </w:rPr>
        <w:t>facilitering</w:t>
      </w:r>
      <w:proofErr w:type="spellEnd"/>
      <w:r w:rsidRPr="00B53718">
        <w:rPr>
          <w:rFonts w:cs="Calibri"/>
          <w:color w:val="000000" w:themeColor="text1"/>
          <w:szCs w:val="18"/>
        </w:rPr>
        <w:t xml:space="preserve"> af ”</w:t>
      </w:r>
      <w:proofErr w:type="spellStart"/>
      <w:r w:rsidRPr="00B53718">
        <w:rPr>
          <w:rFonts w:cs="Calibri"/>
          <w:color w:val="000000" w:themeColor="text1"/>
          <w:szCs w:val="18"/>
        </w:rPr>
        <w:t>hands-on</w:t>
      </w:r>
      <w:proofErr w:type="spellEnd"/>
      <w:r w:rsidRPr="00B53718">
        <w:rPr>
          <w:rFonts w:cs="Calibri"/>
          <w:color w:val="000000" w:themeColor="text1"/>
          <w:szCs w:val="18"/>
        </w:rPr>
        <w:t>” workshops, hvor intere</w:t>
      </w:r>
      <w:r w:rsidRPr="00B53718">
        <w:rPr>
          <w:rFonts w:cs="Calibri"/>
          <w:color w:val="000000" w:themeColor="text1"/>
          <w:szCs w:val="18"/>
        </w:rPr>
        <w:t>s</w:t>
      </w:r>
      <w:r w:rsidRPr="00B53718">
        <w:rPr>
          <w:rFonts w:cs="Calibri"/>
          <w:color w:val="000000" w:themeColor="text1"/>
          <w:szCs w:val="18"/>
        </w:rPr>
        <w:t>senter få muligheden for praktisk, at anvende o</w:t>
      </w:r>
      <w:r w:rsidR="00492785">
        <w:rPr>
          <w:rFonts w:cs="Calibri"/>
          <w:color w:val="000000" w:themeColor="text1"/>
          <w:szCs w:val="18"/>
        </w:rPr>
        <w:t>g arbejde med HP SM version 9.4X</w:t>
      </w:r>
      <w:r w:rsidRPr="00B53718">
        <w:rPr>
          <w:rFonts w:cs="Calibri"/>
          <w:color w:val="000000" w:themeColor="text1"/>
          <w:szCs w:val="18"/>
        </w:rPr>
        <w:t xml:space="preserve"> i hvert af de 1</w:t>
      </w:r>
      <w:r w:rsidR="00E421FC" w:rsidRPr="00B53718">
        <w:rPr>
          <w:rFonts w:cs="Calibri"/>
          <w:color w:val="000000" w:themeColor="text1"/>
          <w:szCs w:val="18"/>
        </w:rPr>
        <w:t>1</w:t>
      </w:r>
      <w:r w:rsidRPr="00B53718">
        <w:rPr>
          <w:rFonts w:cs="Calibri"/>
          <w:color w:val="000000" w:themeColor="text1"/>
          <w:szCs w:val="18"/>
        </w:rPr>
        <w:t xml:space="preserve"> områder</w:t>
      </w:r>
      <w:r w:rsidR="00D322C5" w:rsidRPr="00B53718">
        <w:rPr>
          <w:rFonts w:cs="Calibri"/>
          <w:color w:val="000000" w:themeColor="text1"/>
          <w:szCs w:val="18"/>
        </w:rPr>
        <w:t xml:space="preserve"> jf. pkt. 3.2.2</w:t>
      </w:r>
      <w:r w:rsidRPr="00B53718">
        <w:rPr>
          <w:rFonts w:cs="Calibri"/>
          <w:color w:val="000000" w:themeColor="text1"/>
          <w:szCs w:val="18"/>
        </w:rPr>
        <w:t>. Denne workshop har til formål, at sikre</w:t>
      </w:r>
      <w:r w:rsidR="005E6C09" w:rsidRPr="00B53718">
        <w:rPr>
          <w:rFonts w:cs="Calibri"/>
          <w:color w:val="000000" w:themeColor="text1"/>
          <w:szCs w:val="18"/>
        </w:rPr>
        <w:t xml:space="preserve"> at</w:t>
      </w:r>
      <w:r w:rsidRPr="00B53718">
        <w:rPr>
          <w:rFonts w:cs="Calibri"/>
          <w:color w:val="000000" w:themeColor="text1"/>
          <w:szCs w:val="18"/>
        </w:rPr>
        <w:t xml:space="preserve"> interessenten vil være i stand til at kunne beslutte om der vil være behov for system eller procesmæssige æ</w:t>
      </w:r>
      <w:r w:rsidRPr="00B53718">
        <w:rPr>
          <w:rFonts w:cs="Calibri"/>
          <w:color w:val="000000" w:themeColor="text1"/>
          <w:szCs w:val="18"/>
        </w:rPr>
        <w:t>n</w:t>
      </w:r>
      <w:r w:rsidRPr="00B53718">
        <w:rPr>
          <w:rFonts w:cs="Calibri"/>
          <w:color w:val="000000" w:themeColor="text1"/>
          <w:szCs w:val="18"/>
        </w:rPr>
        <w:t xml:space="preserve">dringer. Til disse workshops anvendes </w:t>
      </w:r>
      <w:r w:rsidR="005E6C09" w:rsidRPr="00B53718">
        <w:rPr>
          <w:rFonts w:cs="Calibri"/>
          <w:color w:val="000000" w:themeColor="text1"/>
          <w:szCs w:val="18"/>
        </w:rPr>
        <w:t xml:space="preserve">Option 1 </w:t>
      </w:r>
      <w:r w:rsidRPr="00B53718">
        <w:rPr>
          <w:rFonts w:cs="Calibri"/>
          <w:color w:val="000000" w:themeColor="text1"/>
          <w:szCs w:val="18"/>
        </w:rPr>
        <w:t>”Sandkassemiljø”</w:t>
      </w:r>
      <w:r w:rsidR="005E6C09" w:rsidRPr="00B53718">
        <w:rPr>
          <w:rFonts w:cs="Calibri"/>
          <w:color w:val="000000" w:themeColor="text1"/>
          <w:szCs w:val="18"/>
        </w:rPr>
        <w:t>.</w:t>
      </w:r>
    </w:p>
    <w:p w:rsidR="00C0521B" w:rsidRPr="00B53718" w:rsidRDefault="00C0521B" w:rsidP="00301A49">
      <w:pPr>
        <w:numPr>
          <w:ilvl w:val="0"/>
          <w:numId w:val="38"/>
        </w:numPr>
        <w:spacing w:after="45" w:line="240" w:lineRule="auto"/>
        <w:rPr>
          <w:rFonts w:cs="Calibri"/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 xml:space="preserve">Gennemførelse af </w:t>
      </w:r>
      <w:proofErr w:type="spellStart"/>
      <w:r w:rsidRPr="00B53718">
        <w:rPr>
          <w:rFonts w:cs="Calibri"/>
          <w:color w:val="000000" w:themeColor="text1"/>
          <w:szCs w:val="18"/>
        </w:rPr>
        <w:t>feed</w:t>
      </w:r>
      <w:proofErr w:type="spellEnd"/>
      <w:r w:rsidRPr="00B53718">
        <w:rPr>
          <w:rFonts w:cs="Calibri"/>
          <w:color w:val="000000" w:themeColor="text1"/>
          <w:szCs w:val="18"/>
        </w:rPr>
        <w:t xml:space="preserve">-gab analyse på eksisterende HP SM system og ny version </w:t>
      </w:r>
      <w:r w:rsidR="00492785">
        <w:rPr>
          <w:rFonts w:cs="Calibri"/>
          <w:color w:val="000000" w:themeColor="text1"/>
          <w:szCs w:val="18"/>
        </w:rPr>
        <w:t>9.4x</w:t>
      </w:r>
      <w:r w:rsidRPr="00B53718">
        <w:rPr>
          <w:rFonts w:cs="Calibri"/>
          <w:color w:val="000000" w:themeColor="text1"/>
          <w:szCs w:val="18"/>
        </w:rPr>
        <w:t xml:space="preserve"> for identificering af behov for system og/eller procesmæssige ændringer, der dokumenteres i et Blue Print dok</w:t>
      </w:r>
      <w:r w:rsidRPr="00B53718">
        <w:rPr>
          <w:rFonts w:cs="Calibri"/>
          <w:color w:val="000000" w:themeColor="text1"/>
          <w:szCs w:val="18"/>
        </w:rPr>
        <w:t>u</w:t>
      </w:r>
      <w:r w:rsidRPr="00B53718">
        <w:rPr>
          <w:rFonts w:cs="Calibri"/>
          <w:color w:val="000000" w:themeColor="text1"/>
          <w:szCs w:val="18"/>
        </w:rPr>
        <w:t>ment</w:t>
      </w:r>
      <w:r w:rsidR="005E6C09" w:rsidRPr="00B53718">
        <w:rPr>
          <w:rFonts w:cs="Calibri"/>
          <w:color w:val="000000" w:themeColor="text1"/>
          <w:szCs w:val="18"/>
        </w:rPr>
        <w:t>.</w:t>
      </w:r>
    </w:p>
    <w:p w:rsidR="00C0521B" w:rsidRDefault="00C0521B" w:rsidP="00301A49">
      <w:pPr>
        <w:numPr>
          <w:ilvl w:val="0"/>
          <w:numId w:val="38"/>
        </w:numPr>
        <w:spacing w:after="45" w:line="240" w:lineRule="auto"/>
        <w:rPr>
          <w:rFonts w:cs="Calibri"/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>Deltagelse i beslutningsboard, hvor ændringer fra Blue Print fre</w:t>
      </w:r>
      <w:r w:rsidRPr="00B53718">
        <w:rPr>
          <w:rFonts w:cs="Calibri"/>
          <w:color w:val="000000" w:themeColor="text1"/>
          <w:szCs w:val="18"/>
        </w:rPr>
        <w:t>m</w:t>
      </w:r>
      <w:r w:rsidRPr="00B53718">
        <w:rPr>
          <w:rFonts w:cs="Calibri"/>
          <w:color w:val="000000" w:themeColor="text1"/>
          <w:szCs w:val="18"/>
        </w:rPr>
        <w:t>lægges med henblik på konsolidering af behov for ændringer i fo</w:t>
      </w:r>
      <w:r w:rsidRPr="00B53718">
        <w:rPr>
          <w:rFonts w:cs="Calibri"/>
          <w:color w:val="000000" w:themeColor="text1"/>
          <w:szCs w:val="18"/>
        </w:rPr>
        <w:t>r</w:t>
      </w:r>
      <w:r w:rsidRPr="00B53718">
        <w:rPr>
          <w:rFonts w:cs="Calibri"/>
          <w:color w:val="000000" w:themeColor="text1"/>
          <w:szCs w:val="18"/>
        </w:rPr>
        <w:t xml:space="preserve">hold til ”Out of the </w:t>
      </w:r>
      <w:proofErr w:type="spellStart"/>
      <w:r w:rsidRPr="00B53718">
        <w:rPr>
          <w:rFonts w:cs="Calibri"/>
          <w:color w:val="000000" w:themeColor="text1"/>
          <w:szCs w:val="18"/>
        </w:rPr>
        <w:t>box</w:t>
      </w:r>
      <w:proofErr w:type="spellEnd"/>
      <w:r w:rsidRPr="00B53718">
        <w:rPr>
          <w:rFonts w:cs="Calibri"/>
          <w:color w:val="000000" w:themeColor="text1"/>
          <w:szCs w:val="18"/>
        </w:rPr>
        <w:t>”</w:t>
      </w:r>
      <w:r w:rsidR="005E6C09" w:rsidRPr="00B53718">
        <w:rPr>
          <w:rFonts w:cs="Calibri"/>
          <w:color w:val="000000" w:themeColor="text1"/>
          <w:szCs w:val="18"/>
        </w:rPr>
        <w:t>.</w:t>
      </w:r>
    </w:p>
    <w:p w:rsidR="00301A49" w:rsidRPr="00B53718" w:rsidRDefault="00301A49" w:rsidP="00301A49">
      <w:pPr>
        <w:spacing w:after="45" w:line="240" w:lineRule="auto"/>
        <w:ind w:left="720"/>
        <w:rPr>
          <w:rFonts w:cs="Calibri"/>
          <w:color w:val="000000" w:themeColor="text1"/>
          <w:szCs w:val="18"/>
        </w:rPr>
      </w:pPr>
    </w:p>
    <w:p w:rsidR="00C0521B" w:rsidRDefault="00C0521B" w:rsidP="00F3279F">
      <w:r w:rsidRPr="00B53718">
        <w:t>Projektlederen</w:t>
      </w:r>
      <w:r w:rsidR="005E6C09" w:rsidRPr="00B53718">
        <w:t xml:space="preserve"> hos Region Sjælland</w:t>
      </w:r>
      <w:r w:rsidRPr="00B53718">
        <w:t xml:space="preserve"> inviterer relevante interessenter og booker nødvendige møderum til alle workshops</w:t>
      </w:r>
      <w:r w:rsidR="005E6C09" w:rsidRPr="00B53718">
        <w:t>, der afholdes hos Region Sjælland</w:t>
      </w:r>
      <w:r w:rsidRPr="00B53718">
        <w:t>. Leverandøren gennemfører og dokumenterer beslutninger for akt</w:t>
      </w:r>
      <w:r w:rsidRPr="00B53718">
        <w:t>i</w:t>
      </w:r>
      <w:r w:rsidRPr="00B53718">
        <w:t>vitet 2-3-4.</w:t>
      </w:r>
    </w:p>
    <w:p w:rsidR="00F3279F" w:rsidRPr="00B53718" w:rsidRDefault="00F3279F" w:rsidP="00F3279F"/>
    <w:p w:rsidR="00C0521B" w:rsidRPr="00B53718" w:rsidRDefault="00C0521B" w:rsidP="00C0521B">
      <w:pPr>
        <w:rPr>
          <w:color w:val="000000" w:themeColor="text1"/>
          <w:szCs w:val="18"/>
        </w:rPr>
      </w:pPr>
      <w:r w:rsidRPr="00B53718">
        <w:rPr>
          <w:rFonts w:cs="Calibri"/>
          <w:color w:val="000000" w:themeColor="text1"/>
          <w:szCs w:val="18"/>
        </w:rPr>
        <w:t xml:space="preserve">Efter hvert </w:t>
      </w:r>
      <w:proofErr w:type="spellStart"/>
      <w:r w:rsidRPr="00B53718">
        <w:rPr>
          <w:rFonts w:cs="Calibri"/>
          <w:color w:val="000000" w:themeColor="text1"/>
          <w:szCs w:val="18"/>
        </w:rPr>
        <w:t>beslutningsboardsmøde</w:t>
      </w:r>
      <w:proofErr w:type="spellEnd"/>
      <w:r w:rsidRPr="00B53718">
        <w:rPr>
          <w:rFonts w:cs="Calibri"/>
          <w:color w:val="000000" w:themeColor="text1"/>
          <w:szCs w:val="18"/>
        </w:rPr>
        <w:t xml:space="preserve">, skal leverandøren agilt påbegynde </w:t>
      </w:r>
      <w:proofErr w:type="spellStart"/>
      <w:r w:rsidRPr="00B53718">
        <w:rPr>
          <w:rFonts w:cs="Calibri"/>
          <w:color w:val="000000" w:themeColor="text1"/>
          <w:szCs w:val="18"/>
        </w:rPr>
        <w:t>ko</w:t>
      </w:r>
      <w:r w:rsidRPr="00B53718">
        <w:rPr>
          <w:rFonts w:cs="Calibri"/>
          <w:color w:val="000000" w:themeColor="text1"/>
          <w:szCs w:val="18"/>
        </w:rPr>
        <w:t>n</w:t>
      </w:r>
      <w:r w:rsidRPr="00B53718">
        <w:rPr>
          <w:rFonts w:cs="Calibri"/>
          <w:color w:val="000000" w:themeColor="text1"/>
          <w:szCs w:val="18"/>
        </w:rPr>
        <w:t>figu</w:t>
      </w:r>
      <w:r w:rsidR="006E2935">
        <w:rPr>
          <w:rFonts w:cs="Calibri"/>
          <w:color w:val="000000" w:themeColor="text1"/>
          <w:szCs w:val="18"/>
        </w:rPr>
        <w:t>reringen</w:t>
      </w:r>
      <w:proofErr w:type="spellEnd"/>
      <w:r w:rsidR="006E2935">
        <w:rPr>
          <w:rFonts w:cs="Calibri"/>
          <w:color w:val="000000" w:themeColor="text1"/>
          <w:szCs w:val="18"/>
        </w:rPr>
        <w:t xml:space="preserve"> i HP SM for de</w:t>
      </w:r>
      <w:r w:rsidRPr="00B53718">
        <w:rPr>
          <w:rFonts w:cs="Calibri"/>
          <w:color w:val="000000" w:themeColor="text1"/>
          <w:szCs w:val="18"/>
        </w:rPr>
        <w:t xml:space="preserve"> </w:t>
      </w:r>
      <w:r w:rsidR="006E2935">
        <w:rPr>
          <w:rFonts w:cs="Calibri"/>
          <w:color w:val="000000" w:themeColor="text1"/>
          <w:szCs w:val="18"/>
        </w:rPr>
        <w:t>10</w:t>
      </w:r>
      <w:r w:rsidR="00492785">
        <w:rPr>
          <w:rFonts w:cs="Calibri"/>
          <w:color w:val="000000" w:themeColor="text1"/>
          <w:szCs w:val="18"/>
        </w:rPr>
        <w:t xml:space="preserve"> </w:t>
      </w:r>
      <w:r w:rsidRPr="00B53718">
        <w:rPr>
          <w:rFonts w:cs="Calibri"/>
          <w:color w:val="000000" w:themeColor="text1"/>
          <w:szCs w:val="18"/>
        </w:rPr>
        <w:t xml:space="preserve">område. Efterfølgende gennemføres </w:t>
      </w:r>
      <w:proofErr w:type="spellStart"/>
      <w:r w:rsidRPr="00B53718">
        <w:rPr>
          <w:rFonts w:cs="Calibri"/>
          <w:color w:val="000000" w:themeColor="text1"/>
          <w:szCs w:val="18"/>
        </w:rPr>
        <w:t>pre</w:t>
      </w:r>
      <w:proofErr w:type="spellEnd"/>
      <w:r w:rsidRPr="00B53718">
        <w:rPr>
          <w:rFonts w:cs="Calibri"/>
          <w:color w:val="000000" w:themeColor="text1"/>
          <w:szCs w:val="18"/>
        </w:rPr>
        <w:t>-tests.</w:t>
      </w:r>
    </w:p>
    <w:p w:rsidR="007462A8" w:rsidRPr="00BE0801" w:rsidRDefault="007462A8" w:rsidP="005111E0"/>
    <w:p w:rsidR="00215F0E" w:rsidRPr="00BE0801" w:rsidRDefault="001479EE" w:rsidP="00215F0E">
      <w:pPr>
        <w:pStyle w:val="Heading2"/>
      </w:pPr>
      <w:bookmarkStart w:id="28" w:name="_Toc428184796"/>
      <w:bookmarkStart w:id="29" w:name="_Toc428969185"/>
      <w:r>
        <w:t>Implementering</w:t>
      </w:r>
      <w:r w:rsidR="00215F0E" w:rsidRPr="00BE0801">
        <w:t xml:space="preserve"> af HP Service </w:t>
      </w:r>
      <w:r w:rsidR="000C20CF">
        <w:t xml:space="preserve">Manager (HP SM) </w:t>
      </w:r>
      <w:r>
        <w:t>version 9.4X</w:t>
      </w:r>
      <w:r w:rsidR="00215F0E" w:rsidRPr="00BE0801">
        <w:t xml:space="preserve"> og workshops</w:t>
      </w:r>
      <w:bookmarkEnd w:id="28"/>
      <w:bookmarkEnd w:id="29"/>
    </w:p>
    <w:p w:rsidR="007462A8" w:rsidRDefault="007462A8" w:rsidP="005111E0">
      <w:r w:rsidRPr="00BE0801">
        <w:t>Yd</w:t>
      </w:r>
      <w:r w:rsidR="00212A82">
        <w:t xml:space="preserve">elserne kan opdeles i følgende </w:t>
      </w:r>
      <w:r w:rsidR="00301A49">
        <w:t xml:space="preserve">seks </w:t>
      </w:r>
      <w:r w:rsidRPr="00BE0801">
        <w:t>ydelsestyper, der er nærmere beskr</w:t>
      </w:r>
      <w:r w:rsidRPr="00BE0801">
        <w:t>e</w:t>
      </w:r>
      <w:r w:rsidRPr="00BE0801">
        <w:t>vet nedenfor:</w:t>
      </w:r>
    </w:p>
    <w:p w:rsidR="005C61A6" w:rsidRPr="00215F0E" w:rsidRDefault="005C61A6" w:rsidP="00212A82">
      <w:pPr>
        <w:pStyle w:val="ListParagraph"/>
        <w:numPr>
          <w:ilvl w:val="0"/>
          <w:numId w:val="21"/>
        </w:numPr>
        <w:spacing w:after="210" w:line="240" w:lineRule="auto"/>
        <w:rPr>
          <w:rFonts w:cs="Arial"/>
          <w:szCs w:val="18"/>
        </w:rPr>
      </w:pPr>
      <w:r w:rsidRPr="00215F0E">
        <w:rPr>
          <w:rFonts w:cs="Arial"/>
          <w:szCs w:val="18"/>
        </w:rPr>
        <w:t xml:space="preserve">Etablering af ”sandkassemiljø” </w:t>
      </w:r>
      <w:r w:rsidR="00212A82" w:rsidRPr="00215F0E">
        <w:rPr>
          <w:rFonts w:cs="Arial"/>
          <w:szCs w:val="18"/>
        </w:rPr>
        <w:t>(option</w:t>
      </w:r>
      <w:r w:rsidR="005E6C09">
        <w:rPr>
          <w:rFonts w:cs="Arial"/>
          <w:szCs w:val="18"/>
        </w:rPr>
        <w:t xml:space="preserve"> 1</w:t>
      </w:r>
      <w:r w:rsidR="00212A82" w:rsidRPr="00215F0E">
        <w:rPr>
          <w:rFonts w:cs="Arial"/>
          <w:szCs w:val="18"/>
        </w:rPr>
        <w:t>)</w:t>
      </w:r>
    </w:p>
    <w:p w:rsidR="00215F0E" w:rsidRPr="00215F0E" w:rsidRDefault="00215F0E" w:rsidP="00215F0E">
      <w:pPr>
        <w:pStyle w:val="ListParagraph"/>
        <w:numPr>
          <w:ilvl w:val="0"/>
          <w:numId w:val="21"/>
        </w:numPr>
        <w:rPr>
          <w:rFonts w:cs="Arial"/>
          <w:szCs w:val="18"/>
        </w:rPr>
      </w:pPr>
      <w:r w:rsidRPr="00215F0E">
        <w:rPr>
          <w:rFonts w:cs="Arial"/>
          <w:szCs w:val="18"/>
        </w:rPr>
        <w:t xml:space="preserve">Processuel understøttelse af implementering </w:t>
      </w:r>
    </w:p>
    <w:p w:rsidR="007462A8" w:rsidRPr="00215F0E" w:rsidRDefault="00215F0E" w:rsidP="00212A82">
      <w:pPr>
        <w:pStyle w:val="ListParagraph"/>
        <w:numPr>
          <w:ilvl w:val="0"/>
          <w:numId w:val="21"/>
        </w:numPr>
        <w:spacing w:after="210" w:line="240" w:lineRule="auto"/>
        <w:rPr>
          <w:rFonts w:cs="Arial"/>
          <w:szCs w:val="18"/>
        </w:rPr>
      </w:pPr>
      <w:r w:rsidRPr="00215F0E">
        <w:rPr>
          <w:rFonts w:cs="Arial"/>
          <w:szCs w:val="18"/>
        </w:rPr>
        <w:t>Teknisk i</w:t>
      </w:r>
      <w:r w:rsidR="00C05FE1" w:rsidRPr="00215F0E">
        <w:rPr>
          <w:rFonts w:cs="Arial"/>
          <w:szCs w:val="18"/>
        </w:rPr>
        <w:t xml:space="preserve">mplementering </w:t>
      </w:r>
    </w:p>
    <w:p w:rsidR="004E32F0" w:rsidRPr="00301A49" w:rsidRDefault="004E32F0" w:rsidP="004E32F0">
      <w:pPr>
        <w:pStyle w:val="ListParagraph"/>
        <w:numPr>
          <w:ilvl w:val="0"/>
          <w:numId w:val="21"/>
        </w:numPr>
        <w:spacing w:after="210" w:line="240" w:lineRule="auto"/>
        <w:rPr>
          <w:rFonts w:cs="Arial"/>
          <w:szCs w:val="18"/>
        </w:rPr>
      </w:pPr>
      <w:r w:rsidRPr="00301A49">
        <w:t xml:space="preserve">Gennemførelse og </w:t>
      </w:r>
      <w:proofErr w:type="spellStart"/>
      <w:r w:rsidRPr="00301A49">
        <w:t>facilitering</w:t>
      </w:r>
      <w:proofErr w:type="spellEnd"/>
      <w:r w:rsidRPr="00301A49">
        <w:t xml:space="preserve"> af ”</w:t>
      </w:r>
      <w:proofErr w:type="spellStart"/>
      <w:r w:rsidRPr="00301A49">
        <w:t>hands-on</w:t>
      </w:r>
      <w:proofErr w:type="spellEnd"/>
      <w:r w:rsidRPr="00301A49">
        <w:t>” workshops</w:t>
      </w:r>
    </w:p>
    <w:p w:rsidR="00F3279F" w:rsidRDefault="00F3279F" w:rsidP="00212A82">
      <w:pPr>
        <w:pStyle w:val="ListParagraph"/>
        <w:numPr>
          <w:ilvl w:val="0"/>
          <w:numId w:val="21"/>
        </w:numPr>
        <w:spacing w:after="210" w:line="240" w:lineRule="auto"/>
        <w:rPr>
          <w:rFonts w:cs="Arial"/>
          <w:szCs w:val="18"/>
        </w:rPr>
      </w:pPr>
      <w:r w:rsidRPr="00301A49">
        <w:rPr>
          <w:rFonts w:cs="Arial"/>
          <w:szCs w:val="18"/>
        </w:rPr>
        <w:t>HP Propel</w:t>
      </w:r>
    </w:p>
    <w:p w:rsidR="004E32F0" w:rsidRDefault="004E32F0" w:rsidP="004E32F0">
      <w:pPr>
        <w:pStyle w:val="ListParagraph"/>
        <w:numPr>
          <w:ilvl w:val="0"/>
          <w:numId w:val="21"/>
        </w:numPr>
        <w:spacing w:after="210" w:line="240" w:lineRule="auto"/>
        <w:rPr>
          <w:rFonts w:cs="Arial"/>
          <w:szCs w:val="18"/>
        </w:rPr>
      </w:pPr>
      <w:r w:rsidRPr="00215F0E">
        <w:rPr>
          <w:rFonts w:cs="Arial"/>
          <w:szCs w:val="18"/>
        </w:rPr>
        <w:t>Behovsafdækning og dokumentation</w:t>
      </w:r>
    </w:p>
    <w:p w:rsidR="004E32F0" w:rsidRPr="00301A49" w:rsidRDefault="004E32F0" w:rsidP="004E32F0">
      <w:pPr>
        <w:pStyle w:val="ListParagraph"/>
        <w:spacing w:after="210" w:line="240" w:lineRule="auto"/>
        <w:rPr>
          <w:rFonts w:cs="Arial"/>
          <w:szCs w:val="18"/>
        </w:rPr>
      </w:pPr>
    </w:p>
    <w:p w:rsidR="00215F0E" w:rsidRPr="00215F0E" w:rsidRDefault="00215F0E" w:rsidP="00215F0E">
      <w:pPr>
        <w:spacing w:after="210" w:line="240" w:lineRule="auto"/>
        <w:rPr>
          <w:rFonts w:cs="Arial"/>
          <w:szCs w:val="18"/>
        </w:rPr>
      </w:pPr>
      <w:r>
        <w:rPr>
          <w:rFonts w:cs="Arial"/>
          <w:szCs w:val="18"/>
        </w:rPr>
        <w:t>Nedenf</w:t>
      </w:r>
      <w:r w:rsidR="006E2935">
        <w:rPr>
          <w:rFonts w:cs="Arial"/>
          <w:szCs w:val="18"/>
        </w:rPr>
        <w:t>or gennemgås kravene til de seks</w:t>
      </w:r>
      <w:r>
        <w:rPr>
          <w:rFonts w:cs="Arial"/>
          <w:szCs w:val="18"/>
        </w:rPr>
        <w:t xml:space="preserve"> ydelsestyper.</w:t>
      </w:r>
    </w:p>
    <w:p w:rsidR="00215F0E" w:rsidRPr="00BE0801" w:rsidRDefault="00215F0E" w:rsidP="00215F0E">
      <w:pPr>
        <w:pStyle w:val="Heading3"/>
      </w:pPr>
      <w:bookmarkStart w:id="30" w:name="_Toc428184798"/>
      <w:bookmarkStart w:id="31" w:name="_Toc428969186"/>
      <w:r>
        <w:lastRenderedPageBreak/>
        <w:t xml:space="preserve">Etablering af </w:t>
      </w:r>
      <w:bookmarkEnd w:id="30"/>
      <w:r w:rsidRPr="00BE0801">
        <w:t>”sandkassemiljø”</w:t>
      </w:r>
      <w:r>
        <w:t xml:space="preserve"> (option</w:t>
      </w:r>
      <w:r w:rsidR="00CE0F1C">
        <w:t xml:space="preserve"> 1</w:t>
      </w:r>
      <w:r>
        <w:t>)</w:t>
      </w:r>
      <w:bookmarkEnd w:id="31"/>
    </w:p>
    <w:p w:rsidR="00215F0E" w:rsidRDefault="00215F0E" w:rsidP="00215F0E">
      <w:pPr>
        <w:spacing w:after="210" w:line="276" w:lineRule="auto"/>
        <w:rPr>
          <w:rFonts w:cs="Arial"/>
          <w:szCs w:val="18"/>
        </w:rPr>
      </w:pPr>
      <w:r>
        <w:t>Leverandøren skal kunne e</w:t>
      </w:r>
      <w:r w:rsidRPr="00BE0801">
        <w:t>tabler</w:t>
      </w:r>
      <w:r>
        <w:t xml:space="preserve">e </w:t>
      </w:r>
      <w:r w:rsidR="00CE0F1C">
        <w:t xml:space="preserve">et </w:t>
      </w:r>
      <w:r w:rsidRPr="00BE0801">
        <w:t>”sandkassemiljø</w:t>
      </w:r>
      <w:r>
        <w:t xml:space="preserve">” </w:t>
      </w:r>
      <w:r w:rsidR="00CE0F1C">
        <w:t xml:space="preserve">bestående af to ”sandkasser” til </w:t>
      </w:r>
      <w:r>
        <w:t xml:space="preserve">hhv. </w:t>
      </w:r>
      <w:r w:rsidRPr="00BE0801">
        <w:t xml:space="preserve">test og udvikling </w:t>
      </w:r>
      <w:r w:rsidR="00CE0F1C">
        <w:t xml:space="preserve">ved </w:t>
      </w:r>
      <w:r w:rsidRPr="00BE0801">
        <w:t>diverse workshops</w:t>
      </w:r>
      <w:r w:rsidR="00C0521B">
        <w:t xml:space="preserve"> som beskrevet i afsnit </w:t>
      </w:r>
      <w:r w:rsidR="00C0521B">
        <w:fldChar w:fldCharType="begin"/>
      </w:r>
      <w:r w:rsidR="00C0521B">
        <w:instrText xml:space="preserve"> REF _Ref428645451 \r \p \h </w:instrText>
      </w:r>
      <w:r w:rsidR="00C0521B">
        <w:fldChar w:fldCharType="separate"/>
      </w:r>
      <w:r w:rsidR="00C0521B">
        <w:t>3.1 ovenfor</w:t>
      </w:r>
      <w:r w:rsidR="00C0521B">
        <w:fldChar w:fldCharType="end"/>
      </w:r>
      <w:r w:rsidRPr="00BE0801">
        <w:t xml:space="preserve">. </w:t>
      </w:r>
      <w:r w:rsidRPr="00BE0801">
        <w:rPr>
          <w:rFonts w:cs="Arial"/>
          <w:szCs w:val="18"/>
        </w:rPr>
        <w:t>Etablering af ”sandkassemiljø</w:t>
      </w:r>
      <w:r>
        <w:rPr>
          <w:rFonts w:cs="Arial"/>
          <w:szCs w:val="18"/>
        </w:rPr>
        <w:t>et</w:t>
      </w:r>
      <w:r w:rsidRPr="00BE0801">
        <w:rPr>
          <w:rFonts w:cs="Arial"/>
          <w:szCs w:val="18"/>
        </w:rPr>
        <w:t>” skal ske hos leverand</w:t>
      </w:r>
      <w:r w:rsidRPr="00BE0801">
        <w:rPr>
          <w:rFonts w:cs="Arial"/>
          <w:szCs w:val="18"/>
        </w:rPr>
        <w:t>ø</w:t>
      </w:r>
      <w:r w:rsidRPr="00BE0801">
        <w:rPr>
          <w:rFonts w:cs="Arial"/>
          <w:szCs w:val="18"/>
        </w:rPr>
        <w:t>ren, hvor systemet kan anvendes med opkobling til Region Sjælland.</w:t>
      </w:r>
    </w:p>
    <w:p w:rsidR="00CE0F1C" w:rsidRPr="00CE0F1C" w:rsidRDefault="006E2935" w:rsidP="00215F0E">
      <w:pPr>
        <w:spacing w:after="210" w:line="276" w:lineRule="auto"/>
      </w:pPr>
      <w:r>
        <w:rPr>
          <w:rFonts w:cs="Arial"/>
          <w:szCs w:val="18"/>
        </w:rPr>
        <w:t>L</w:t>
      </w:r>
      <w:r w:rsidR="00D322C5">
        <w:t xml:space="preserve">icenser til </w:t>
      </w:r>
      <w:r w:rsidR="00F3279F">
        <w:t>sandkasse</w:t>
      </w:r>
      <w:r w:rsidR="00D322C5">
        <w:t>miljø, stiller regionen ikke til rådighed.</w:t>
      </w: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215F0E" w:rsidRPr="00BE0801" w:rsidTr="00836FCA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215F0E" w:rsidRPr="00BE0801" w:rsidRDefault="00215F0E" w:rsidP="00CE0F1C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Etablering af</w:t>
            </w:r>
            <w:r>
              <w:rPr>
                <w:rFonts w:cs="Arial"/>
                <w:color w:val="000000"/>
              </w:rPr>
              <w:t xml:space="preserve"> ”</w:t>
            </w:r>
            <w:r w:rsidR="00CE0F1C">
              <w:rPr>
                <w:rFonts w:cs="Arial"/>
                <w:color w:val="000000"/>
              </w:rPr>
              <w:t>sandkassemiljø</w:t>
            </w:r>
            <w:r>
              <w:rPr>
                <w:rFonts w:cs="Arial"/>
                <w:color w:val="000000"/>
              </w:rPr>
              <w:t>” (option</w:t>
            </w:r>
            <w:r w:rsidR="00CE0F1C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215F0E" w:rsidRPr="00BE0801" w:rsidTr="00836FCA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15F0E" w:rsidRPr="00BE0801" w:rsidRDefault="00215F0E" w:rsidP="00836FCA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215F0E" w:rsidRPr="00BE0801" w:rsidRDefault="00215F0E" w:rsidP="00836FCA">
            <w:pPr>
              <w:keepNext/>
            </w:pPr>
            <w:r w:rsidRPr="00BE0801">
              <w:t>Mindstekrav</w:t>
            </w:r>
          </w:p>
        </w:tc>
      </w:tr>
      <w:tr w:rsidR="00215F0E" w:rsidRPr="00BE0801" w:rsidTr="00836FCA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15F0E" w:rsidRPr="00BE0801" w:rsidRDefault="00215F0E" w:rsidP="00836FCA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215F0E" w:rsidRPr="00BE0801" w:rsidRDefault="00215F0E" w:rsidP="00CE0F1C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t>e</w:t>
            </w:r>
            <w:r w:rsidRPr="00BE0801">
              <w:t>tabler</w:t>
            </w:r>
            <w:r>
              <w:t xml:space="preserve">e </w:t>
            </w:r>
            <w:r w:rsidR="00B55B05">
              <w:t xml:space="preserve">og drifte </w:t>
            </w:r>
            <w:r w:rsidR="00CE0F1C">
              <w:t>et</w:t>
            </w:r>
            <w:r w:rsidRPr="00BE0801">
              <w:t xml:space="preserve"> ”sandkassemiljø</w:t>
            </w:r>
            <w:r>
              <w:t>” hos sig selv, hvor Region Sjælland kan opkobles</w:t>
            </w:r>
            <w:r w:rsidR="00536598">
              <w:t>.</w:t>
            </w:r>
          </w:p>
        </w:tc>
      </w:tr>
    </w:tbl>
    <w:p w:rsidR="00215F0E" w:rsidRDefault="00215F0E" w:rsidP="00215F0E">
      <w:pPr>
        <w:spacing w:line="276" w:lineRule="auto"/>
        <w:rPr>
          <w:rFonts w:cs="Arial"/>
          <w:szCs w:val="18"/>
        </w:rPr>
      </w:pPr>
    </w:p>
    <w:p w:rsidR="00215F0E" w:rsidRPr="00BE0801" w:rsidRDefault="006E2935" w:rsidP="00215F0E">
      <w:pPr>
        <w:pStyle w:val="Heading3"/>
      </w:pPr>
      <w:bookmarkStart w:id="32" w:name="_Ref428519933"/>
      <w:bookmarkStart w:id="33" w:name="_Toc428969187"/>
      <w:r>
        <w:t>U</w:t>
      </w:r>
      <w:r w:rsidR="00215F0E">
        <w:t xml:space="preserve">nderstøttelse af </w:t>
      </w:r>
      <w:r w:rsidR="00215F0E" w:rsidRPr="00BE0801">
        <w:t>implementering</w:t>
      </w:r>
      <w:bookmarkEnd w:id="32"/>
      <w:bookmarkEnd w:id="33"/>
    </w:p>
    <w:p w:rsidR="00215F0E" w:rsidRPr="00BE0801" w:rsidRDefault="00215F0E" w:rsidP="00215F0E">
      <w:r w:rsidRPr="00BE0801">
        <w:t>Leverandøren skal kunne gennemføre workshops indeholdende demonstrat</w:t>
      </w:r>
      <w:r w:rsidRPr="00BE0801">
        <w:t>i</w:t>
      </w:r>
      <w:r w:rsidRPr="00BE0801">
        <w:t xml:space="preserve">on af funktionaliteten samt gennemfører </w:t>
      </w:r>
      <w:proofErr w:type="spellStart"/>
      <w:r w:rsidRPr="00BE0801">
        <w:t>feed</w:t>
      </w:r>
      <w:proofErr w:type="spellEnd"/>
      <w:r w:rsidRPr="00BE0801">
        <w:t>-gab analyser på det nuvære</w:t>
      </w:r>
      <w:r w:rsidRPr="00BE0801">
        <w:t>n</w:t>
      </w:r>
      <w:r w:rsidRPr="00BE0801">
        <w:t xml:space="preserve">de system og den nye version </w:t>
      </w:r>
      <w:r w:rsidR="00492785">
        <w:t>9.4x</w:t>
      </w:r>
      <w:r w:rsidRPr="00BE0801">
        <w:t xml:space="preserve"> i hvert af de følgende HP SM-områder: 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 xml:space="preserve">Service </w:t>
      </w:r>
      <w:proofErr w:type="spellStart"/>
      <w:r w:rsidRPr="00BE0801">
        <w:t>Request</w:t>
      </w:r>
      <w:proofErr w:type="spellEnd"/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Incident Management,</w:t>
      </w:r>
      <w:r>
        <w:t xml:space="preserve"> herunder hændelsesrapportering</w:t>
      </w:r>
      <w:r>
        <w:rPr>
          <w:rStyle w:val="FootnoteReference"/>
        </w:rPr>
        <w:footnoteReference w:id="1"/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Problem Management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Change Management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Configuration Management</w:t>
      </w:r>
      <w:r>
        <w:t>, herunder systemoversigt</w:t>
      </w:r>
      <w:r w:rsidR="00CE0F1C">
        <w:rPr>
          <w:rStyle w:val="FootnoteReference"/>
        </w:rPr>
        <w:footnoteReference w:id="2"/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Master Data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Service Level agreement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Knowledge Management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Reporting</w:t>
      </w:r>
    </w:p>
    <w:p w:rsidR="00215F0E" w:rsidRPr="00BE0801" w:rsidRDefault="00215F0E" w:rsidP="00215F0E">
      <w:pPr>
        <w:pStyle w:val="ListParagraph"/>
        <w:numPr>
          <w:ilvl w:val="0"/>
          <w:numId w:val="33"/>
        </w:numPr>
      </w:pPr>
      <w:r w:rsidRPr="00BE0801">
        <w:t>Integrationer</w:t>
      </w:r>
    </w:p>
    <w:p w:rsidR="00215F0E" w:rsidRPr="00BE0801" w:rsidRDefault="00215F0E" w:rsidP="00215F0E">
      <w:pPr>
        <w:spacing w:line="276" w:lineRule="auto"/>
        <w:ind w:left="1418" w:hanging="709"/>
        <w:rPr>
          <w:rFonts w:cs="Arial"/>
          <w:color w:val="000000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215F0E" w:rsidRPr="00BE0801" w:rsidTr="00836FCA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215F0E" w:rsidRPr="00BE0801" w:rsidRDefault="00215F0E" w:rsidP="00836FCA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Processuel</w:t>
            </w:r>
            <w:r w:rsidR="006005A5">
              <w:rPr>
                <w:rFonts w:cs="Arial"/>
                <w:color w:val="000000"/>
              </w:rPr>
              <w:t xml:space="preserve"> understøttelse af</w:t>
            </w:r>
            <w:r w:rsidRPr="00BE0801">
              <w:rPr>
                <w:rFonts w:cs="Arial"/>
                <w:color w:val="000000"/>
              </w:rPr>
              <w:t xml:space="preserve"> implementering </w:t>
            </w:r>
          </w:p>
        </w:tc>
      </w:tr>
      <w:tr w:rsidR="00215F0E" w:rsidRPr="00BE0801" w:rsidTr="00836FCA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15F0E" w:rsidRPr="00BE0801" w:rsidRDefault="00215F0E" w:rsidP="00836FCA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215F0E" w:rsidRPr="00BE0801" w:rsidRDefault="00215F0E" w:rsidP="00836FCA">
            <w:pPr>
              <w:keepNext/>
            </w:pPr>
            <w:r w:rsidRPr="00BE0801">
              <w:t>Mindstekrav</w:t>
            </w:r>
          </w:p>
        </w:tc>
      </w:tr>
      <w:tr w:rsidR="00215F0E" w:rsidRPr="00BE0801" w:rsidTr="00836FCA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15F0E" w:rsidRPr="00BE0801" w:rsidRDefault="00215F0E" w:rsidP="00836FCA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215F0E" w:rsidRPr="00BE0801" w:rsidRDefault="00215F0E" w:rsidP="00836FCA">
            <w:r w:rsidRPr="00BE0801">
              <w:t>Leverandøren skal kunne bistå med p</w:t>
            </w:r>
            <w:r w:rsidRPr="00BE0801">
              <w:rPr>
                <w:rFonts w:cs="Arial"/>
                <w:color w:val="000000"/>
              </w:rPr>
              <w:t>rocessuel impleme</w:t>
            </w:r>
            <w:r w:rsidRPr="00BE0801">
              <w:rPr>
                <w:rFonts w:cs="Arial"/>
                <w:color w:val="000000"/>
              </w:rPr>
              <w:t>n</w:t>
            </w:r>
            <w:r w:rsidRPr="00BE0801">
              <w:rPr>
                <w:rFonts w:cs="Arial"/>
                <w:color w:val="000000"/>
              </w:rPr>
              <w:t xml:space="preserve">tering af </w:t>
            </w:r>
            <w:r w:rsidRPr="00BE0801">
              <w:t xml:space="preserve">følgende HP SM-områder: </w:t>
            </w:r>
          </w:p>
          <w:p w:rsidR="00215F0E" w:rsidRPr="00BE0801" w:rsidRDefault="00215F0E" w:rsidP="006E2935">
            <w:pPr>
              <w:pStyle w:val="ListParagraph"/>
              <w:numPr>
                <w:ilvl w:val="0"/>
                <w:numId w:val="35"/>
              </w:numPr>
            </w:pPr>
            <w:r w:rsidRPr="00BE0801">
              <w:t xml:space="preserve">Service </w:t>
            </w:r>
            <w:proofErr w:type="spellStart"/>
            <w:r w:rsidRPr="00BE0801">
              <w:t>Request</w:t>
            </w:r>
            <w:proofErr w:type="spellEnd"/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Incident Management, herunder hændelsesrappo</w:t>
            </w:r>
            <w:r w:rsidRPr="00BE0801">
              <w:t>r</w:t>
            </w:r>
            <w:r w:rsidRPr="00BE0801">
              <w:t>tering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Problem Management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Change Management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Configuration Management, herunder systemove</w:t>
            </w:r>
            <w:r w:rsidRPr="00BE0801">
              <w:t>r</w:t>
            </w:r>
            <w:r>
              <w:t>sigt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Master Data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Service Level agreement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Knowledge Management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Reporting</w:t>
            </w:r>
          </w:p>
          <w:p w:rsidR="00215F0E" w:rsidRPr="00BE0801" w:rsidRDefault="00215F0E" w:rsidP="00836FCA">
            <w:pPr>
              <w:pStyle w:val="ListParagraph"/>
              <w:numPr>
                <w:ilvl w:val="0"/>
                <w:numId w:val="35"/>
              </w:numPr>
            </w:pPr>
            <w:r w:rsidRPr="00BE0801">
              <w:t>Integrationer</w:t>
            </w:r>
          </w:p>
        </w:tc>
      </w:tr>
    </w:tbl>
    <w:p w:rsidR="00215F0E" w:rsidRPr="00BE0801" w:rsidRDefault="00215F0E" w:rsidP="00215F0E">
      <w:pPr>
        <w:spacing w:line="276" w:lineRule="auto"/>
        <w:rPr>
          <w:rFonts w:cs="Arial"/>
          <w:szCs w:val="18"/>
        </w:rPr>
      </w:pPr>
    </w:p>
    <w:p w:rsidR="007462A8" w:rsidRPr="00BE0801" w:rsidRDefault="005111E0" w:rsidP="007462A8">
      <w:pPr>
        <w:pStyle w:val="Heading3"/>
      </w:pPr>
      <w:bookmarkStart w:id="34" w:name="_Toc428184797"/>
      <w:bookmarkStart w:id="35" w:name="_Toc428969188"/>
      <w:r w:rsidRPr="00BE0801">
        <w:lastRenderedPageBreak/>
        <w:t>Teknisk i</w:t>
      </w:r>
      <w:r w:rsidR="007462A8" w:rsidRPr="00BE0801">
        <w:t>mplementering</w:t>
      </w:r>
      <w:bookmarkEnd w:id="34"/>
      <w:bookmarkEnd w:id="35"/>
    </w:p>
    <w:p w:rsidR="000C05C8" w:rsidRPr="00BE0801" w:rsidRDefault="000C05C8" w:rsidP="000C05C8">
      <w:pPr>
        <w:rPr>
          <w:color w:val="000000"/>
        </w:rPr>
      </w:pPr>
      <w:r w:rsidRPr="00BE0801">
        <w:t>Region Sjælland har behov for konsulentbi</w:t>
      </w:r>
      <w:r w:rsidR="006E2935">
        <w:t>stand i forhold til opgraderingen</w:t>
      </w:r>
      <w:r>
        <w:t xml:space="preserve"> </w:t>
      </w:r>
      <w:r w:rsidRPr="00BE0801">
        <w:t xml:space="preserve">af HP Service Manager (HP SM) til version </w:t>
      </w:r>
      <w:r>
        <w:t>9.4x</w:t>
      </w:r>
      <w:r w:rsidRPr="00BE0801">
        <w:t>. Dette indebærer følgende yde</w:t>
      </w:r>
      <w:r w:rsidRPr="00BE0801">
        <w:t>l</w:t>
      </w:r>
      <w:r w:rsidRPr="00BE0801">
        <w:t xml:space="preserve">ser: </w:t>
      </w:r>
    </w:p>
    <w:p w:rsidR="000C05C8" w:rsidRPr="00BE0801" w:rsidRDefault="000C05C8" w:rsidP="000C05C8">
      <w:pPr>
        <w:pStyle w:val="ListParagraph"/>
        <w:numPr>
          <w:ilvl w:val="0"/>
          <w:numId w:val="26"/>
        </w:numPr>
        <w:spacing w:line="276" w:lineRule="auto"/>
        <w:rPr>
          <w:rFonts w:cs="Arial"/>
          <w:color w:val="000000"/>
          <w:szCs w:val="18"/>
        </w:rPr>
      </w:pPr>
      <w:r w:rsidRPr="00BE0801">
        <w:rPr>
          <w:rFonts w:cs="Arial"/>
          <w:color w:val="000000"/>
          <w:szCs w:val="18"/>
        </w:rPr>
        <w:t xml:space="preserve">Installation af HP SM SW version </w:t>
      </w:r>
      <w:r>
        <w:rPr>
          <w:rFonts w:cs="Arial"/>
          <w:color w:val="000000"/>
          <w:szCs w:val="18"/>
        </w:rPr>
        <w:t>9.4x</w:t>
      </w:r>
      <w:r w:rsidRPr="00BE0801">
        <w:rPr>
          <w:rFonts w:cs="Arial"/>
          <w:color w:val="000000"/>
          <w:szCs w:val="18"/>
        </w:rPr>
        <w:t xml:space="preserve"> i </w:t>
      </w:r>
      <w:proofErr w:type="spellStart"/>
      <w:r w:rsidRPr="00BE0801">
        <w:rPr>
          <w:rFonts w:cs="Arial"/>
          <w:color w:val="000000"/>
          <w:szCs w:val="18"/>
        </w:rPr>
        <w:t>Dev</w:t>
      </w:r>
      <w:proofErr w:type="spellEnd"/>
      <w:r w:rsidRPr="00BE0801">
        <w:rPr>
          <w:rFonts w:cs="Arial"/>
          <w:color w:val="000000"/>
          <w:szCs w:val="18"/>
        </w:rPr>
        <w:t xml:space="preserve">, Test og </w:t>
      </w:r>
      <w:proofErr w:type="spellStart"/>
      <w:r w:rsidRPr="00BE0801">
        <w:rPr>
          <w:rFonts w:cs="Arial"/>
          <w:color w:val="000000"/>
          <w:szCs w:val="18"/>
        </w:rPr>
        <w:t>Pre</w:t>
      </w:r>
      <w:proofErr w:type="spellEnd"/>
      <w:r w:rsidRPr="00BE0801">
        <w:rPr>
          <w:rFonts w:cs="Arial"/>
          <w:color w:val="000000"/>
          <w:szCs w:val="18"/>
        </w:rPr>
        <w:t>-Prod se</w:t>
      </w:r>
      <w:r w:rsidRPr="00BE0801">
        <w:rPr>
          <w:rFonts w:cs="Arial"/>
          <w:color w:val="000000"/>
          <w:szCs w:val="18"/>
        </w:rPr>
        <w:t>r</w:t>
      </w:r>
      <w:r w:rsidRPr="00BE0801">
        <w:rPr>
          <w:rFonts w:cs="Arial"/>
          <w:color w:val="000000"/>
          <w:szCs w:val="18"/>
        </w:rPr>
        <w:t>vermiljø</w:t>
      </w:r>
    </w:p>
    <w:p w:rsidR="000C05C8" w:rsidRPr="00BE0801" w:rsidRDefault="000C05C8" w:rsidP="000C05C8">
      <w:pPr>
        <w:pStyle w:val="ListParagraph"/>
        <w:numPr>
          <w:ilvl w:val="0"/>
          <w:numId w:val="25"/>
        </w:numPr>
      </w:pPr>
      <w:r w:rsidRPr="00BE0801">
        <w:t xml:space="preserve">Agil </w:t>
      </w:r>
      <w:proofErr w:type="spellStart"/>
      <w:r w:rsidRPr="00BE0801">
        <w:t>konfigurering</w:t>
      </w:r>
      <w:proofErr w:type="spellEnd"/>
      <w:r w:rsidRPr="00BE0801">
        <w:t xml:space="preserve"> og opsætning af HP SM jvf. Blue print</w:t>
      </w:r>
    </w:p>
    <w:p w:rsidR="000C05C8" w:rsidRPr="00BE0801" w:rsidRDefault="000C05C8" w:rsidP="000C05C8">
      <w:pPr>
        <w:pStyle w:val="ListParagraph"/>
        <w:numPr>
          <w:ilvl w:val="0"/>
          <w:numId w:val="25"/>
        </w:numPr>
      </w:pPr>
      <w:r w:rsidRPr="00BE0801">
        <w:t>Udarbejdelse af System og Driftsdokumentation</w:t>
      </w:r>
      <w:r w:rsidR="006E2935">
        <w:t xml:space="preserve"> på dansk</w:t>
      </w:r>
    </w:p>
    <w:p w:rsidR="000C05C8" w:rsidRPr="00BE0801" w:rsidRDefault="000C05C8" w:rsidP="000C05C8">
      <w:pPr>
        <w:pStyle w:val="ListParagraph"/>
        <w:numPr>
          <w:ilvl w:val="0"/>
          <w:numId w:val="25"/>
        </w:numPr>
      </w:pPr>
      <w:r>
        <w:t>Forventelig</w:t>
      </w:r>
      <w:r w:rsidR="00753B67">
        <w:t>t</w:t>
      </w:r>
      <w:r>
        <w:t xml:space="preserve"> d</w:t>
      </w:r>
      <w:r w:rsidRPr="00BE0801">
        <w:t xml:space="preserve">eltage </w:t>
      </w:r>
      <w:r w:rsidR="006E2935">
        <w:t xml:space="preserve">i </w:t>
      </w:r>
      <w:r w:rsidRPr="00BE0801">
        <w:t xml:space="preserve">integrationsprojektet for HP SM(RS) og </w:t>
      </w:r>
      <w:proofErr w:type="spellStart"/>
      <w:r w:rsidRPr="00BE0801">
        <w:t>Se</w:t>
      </w:r>
      <w:r w:rsidRPr="00BE0801">
        <w:t>r</w:t>
      </w:r>
      <w:r w:rsidRPr="00BE0801">
        <w:t>viceNow</w:t>
      </w:r>
      <w:proofErr w:type="spellEnd"/>
      <w:r w:rsidRPr="00BE0801">
        <w:t xml:space="preserve"> (RH)</w:t>
      </w:r>
    </w:p>
    <w:p w:rsidR="000C05C8" w:rsidRPr="00BE0801" w:rsidRDefault="006E2935" w:rsidP="000C05C8">
      <w:pPr>
        <w:pStyle w:val="ListParagraph"/>
        <w:numPr>
          <w:ilvl w:val="0"/>
          <w:numId w:val="25"/>
        </w:numPr>
      </w:pPr>
      <w:r>
        <w:t xml:space="preserve">Migrering af </w:t>
      </w:r>
      <w:r w:rsidR="000C05C8" w:rsidRPr="00BE0801">
        <w:t xml:space="preserve">data fra gammel HP SM til HP SM version </w:t>
      </w:r>
      <w:r w:rsidR="000C05C8">
        <w:t>9.4x</w:t>
      </w:r>
      <w:r w:rsidR="000C05C8" w:rsidRPr="00BE0801">
        <w:t>.</w:t>
      </w:r>
    </w:p>
    <w:p w:rsidR="003B779D" w:rsidRPr="00BE0801" w:rsidRDefault="003B779D" w:rsidP="003B779D">
      <w:pPr>
        <w:pStyle w:val="ListParagraph"/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3B779D" w:rsidRPr="00BE0801" w:rsidTr="005F0FD8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3B779D" w:rsidRPr="00BE0801" w:rsidRDefault="003B779D" w:rsidP="00215F0E">
            <w:pPr>
              <w:keepNext/>
              <w:spacing w:line="276" w:lineRule="auto"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5111E0" w:rsidRPr="00BE0801">
              <w:rPr>
                <w:rFonts w:cs="Arial"/>
                <w:color w:val="000000"/>
                <w:szCs w:val="18"/>
              </w:rPr>
              <w:t>Teknisk i</w:t>
            </w:r>
            <w:r w:rsidR="006005A5">
              <w:rPr>
                <w:rFonts w:cs="Arial"/>
                <w:color w:val="000000"/>
                <w:szCs w:val="18"/>
              </w:rPr>
              <w:t>mplementering</w:t>
            </w:r>
          </w:p>
        </w:tc>
      </w:tr>
      <w:tr w:rsidR="003B779D" w:rsidRPr="00BE0801" w:rsidTr="005F0FD8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3B779D" w:rsidRPr="00BE0801" w:rsidRDefault="003B779D" w:rsidP="00215F0E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3B779D" w:rsidRPr="00BE0801" w:rsidRDefault="00DC2EE9" w:rsidP="00215F0E">
            <w:pPr>
              <w:keepNext/>
            </w:pPr>
            <w:r w:rsidRPr="00BE0801">
              <w:t>Mindstekrav</w:t>
            </w:r>
          </w:p>
        </w:tc>
      </w:tr>
      <w:tr w:rsidR="003B779D" w:rsidRPr="00BE0801" w:rsidTr="005F0FD8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3B779D" w:rsidRPr="00BE0801" w:rsidRDefault="003B779D" w:rsidP="00215F0E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5111E0" w:rsidRPr="00BE0801" w:rsidRDefault="005111E0" w:rsidP="00215F0E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 yde konsulentbistand med fø</w:t>
            </w:r>
            <w:r w:rsidRPr="00BE0801">
              <w:rPr>
                <w:rFonts w:cs="Arial"/>
                <w:color w:val="000000"/>
                <w:szCs w:val="18"/>
              </w:rPr>
              <w:t>l</w:t>
            </w:r>
            <w:r w:rsidRPr="00BE0801">
              <w:rPr>
                <w:rFonts w:cs="Arial"/>
                <w:color w:val="000000"/>
                <w:szCs w:val="18"/>
              </w:rPr>
              <w:t xml:space="preserve">gende ydelser: </w:t>
            </w:r>
          </w:p>
          <w:p w:rsidR="005111E0" w:rsidRPr="00BE0801" w:rsidRDefault="005111E0" w:rsidP="00215F0E">
            <w:pPr>
              <w:pStyle w:val="ListParagraph"/>
              <w:keepNext/>
              <w:numPr>
                <w:ilvl w:val="0"/>
                <w:numId w:val="26"/>
              </w:numPr>
              <w:spacing w:line="240" w:lineRule="auto"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Installation af HP SM SW version </w:t>
            </w:r>
            <w:r w:rsidR="00BB2985">
              <w:rPr>
                <w:rFonts w:cs="Arial"/>
                <w:color w:val="000000"/>
                <w:szCs w:val="18"/>
              </w:rPr>
              <w:t>9.4X</w:t>
            </w:r>
            <w:r w:rsidRPr="00BE0801">
              <w:rPr>
                <w:rFonts w:cs="Arial"/>
                <w:color w:val="000000"/>
                <w:szCs w:val="18"/>
              </w:rPr>
              <w:t xml:space="preserve"> i </w:t>
            </w:r>
            <w:proofErr w:type="spellStart"/>
            <w:r w:rsidRPr="00BE0801">
              <w:rPr>
                <w:rFonts w:cs="Arial"/>
                <w:color w:val="000000"/>
                <w:szCs w:val="18"/>
              </w:rPr>
              <w:t>Dev</w:t>
            </w:r>
            <w:proofErr w:type="spellEnd"/>
            <w:r w:rsidRPr="00BE0801">
              <w:rPr>
                <w:rFonts w:cs="Arial"/>
                <w:color w:val="000000"/>
                <w:szCs w:val="18"/>
              </w:rPr>
              <w:t xml:space="preserve">, Test og </w:t>
            </w:r>
            <w:proofErr w:type="spellStart"/>
            <w:r w:rsidRPr="00BE0801">
              <w:rPr>
                <w:rFonts w:cs="Arial"/>
                <w:color w:val="000000"/>
                <w:szCs w:val="18"/>
              </w:rPr>
              <w:t>Pre</w:t>
            </w:r>
            <w:proofErr w:type="spellEnd"/>
            <w:r w:rsidRPr="00BE0801">
              <w:rPr>
                <w:rFonts w:cs="Arial"/>
                <w:color w:val="000000"/>
                <w:szCs w:val="18"/>
              </w:rPr>
              <w:t>-Prod servermiljø</w:t>
            </w:r>
          </w:p>
          <w:p w:rsidR="005111E0" w:rsidRPr="00BE0801" w:rsidRDefault="005111E0" w:rsidP="00215F0E">
            <w:pPr>
              <w:pStyle w:val="ListParagraph"/>
              <w:keepNext/>
              <w:numPr>
                <w:ilvl w:val="0"/>
                <w:numId w:val="25"/>
              </w:numPr>
            </w:pPr>
            <w:r w:rsidRPr="00BE0801">
              <w:t>Agil konfigurering og opsætning af HP SM jvf. Blue print</w:t>
            </w:r>
          </w:p>
          <w:p w:rsidR="005111E0" w:rsidRPr="00BE0801" w:rsidRDefault="005111E0" w:rsidP="00215F0E">
            <w:pPr>
              <w:pStyle w:val="ListParagraph"/>
              <w:keepNext/>
              <w:numPr>
                <w:ilvl w:val="0"/>
                <w:numId w:val="25"/>
              </w:numPr>
            </w:pPr>
            <w:r w:rsidRPr="00BE0801">
              <w:t>Udarbejdelse af System og Driftsdokumentation</w:t>
            </w:r>
          </w:p>
          <w:p w:rsidR="005111E0" w:rsidRPr="00BE0801" w:rsidRDefault="00CD72CB" w:rsidP="00215F0E">
            <w:pPr>
              <w:pStyle w:val="ListParagraph"/>
              <w:keepNext/>
              <w:numPr>
                <w:ilvl w:val="0"/>
                <w:numId w:val="25"/>
              </w:numPr>
            </w:pPr>
            <w:r>
              <w:t xml:space="preserve">Forventeligt </w:t>
            </w:r>
            <w:proofErr w:type="gramStart"/>
            <w:r>
              <w:t>d</w:t>
            </w:r>
            <w:r w:rsidR="005111E0" w:rsidRPr="00BE0801">
              <w:t>eltage</w:t>
            </w:r>
            <w:proofErr w:type="gramEnd"/>
            <w:r>
              <w:t xml:space="preserve"> i</w:t>
            </w:r>
            <w:r w:rsidR="005111E0" w:rsidRPr="00BE0801">
              <w:t xml:space="preserve"> integrationsprojektet</w:t>
            </w:r>
            <w:r w:rsidR="000C05C8">
              <w:t xml:space="preserve"> for HP SM(RS) og </w:t>
            </w:r>
            <w:proofErr w:type="spellStart"/>
            <w:r w:rsidR="000C05C8">
              <w:t>ServiceNow</w:t>
            </w:r>
            <w:proofErr w:type="spellEnd"/>
            <w:r w:rsidR="000C05C8">
              <w:t xml:space="preserve"> (R</w:t>
            </w:r>
            <w:r w:rsidR="005111E0" w:rsidRPr="00BE0801">
              <w:t>H)</w:t>
            </w:r>
          </w:p>
          <w:p w:rsidR="003B779D" w:rsidRPr="00BE0801" w:rsidRDefault="005111E0" w:rsidP="00215F0E">
            <w:pPr>
              <w:pStyle w:val="ListParagraph"/>
              <w:keepNext/>
              <w:numPr>
                <w:ilvl w:val="0"/>
                <w:numId w:val="25"/>
              </w:numPr>
            </w:pPr>
            <w:r w:rsidRPr="00BE0801">
              <w:t>Migrering af Masterdata fra gammel HP SM til o</w:t>
            </w:r>
            <w:r w:rsidRPr="00BE0801">
              <w:t>p</w:t>
            </w:r>
            <w:r w:rsidRPr="00BE0801">
              <w:t xml:space="preserve">graderet HP SM version </w:t>
            </w:r>
            <w:r w:rsidR="00BB2985">
              <w:t>9.4X</w:t>
            </w:r>
          </w:p>
        </w:tc>
      </w:tr>
    </w:tbl>
    <w:p w:rsidR="00301A49" w:rsidRDefault="00301A49" w:rsidP="00301A49">
      <w:pPr>
        <w:pStyle w:val="Heading3"/>
        <w:numPr>
          <w:ilvl w:val="0"/>
          <w:numId w:val="0"/>
        </w:numPr>
        <w:ind w:left="879" w:hanging="879"/>
      </w:pPr>
    </w:p>
    <w:p w:rsidR="004E32F0" w:rsidRPr="00F3279F" w:rsidRDefault="004E32F0" w:rsidP="004E32F0">
      <w:pPr>
        <w:pStyle w:val="Heading3"/>
      </w:pPr>
      <w:bookmarkStart w:id="36" w:name="_Toc428969189"/>
      <w:r w:rsidRPr="00F3279F">
        <w:t xml:space="preserve">Gennemførelse og </w:t>
      </w:r>
      <w:proofErr w:type="spellStart"/>
      <w:r w:rsidRPr="00F3279F">
        <w:t>facilitering</w:t>
      </w:r>
      <w:proofErr w:type="spellEnd"/>
      <w:r w:rsidRPr="00F3279F">
        <w:t xml:space="preserve"> af ”</w:t>
      </w:r>
      <w:proofErr w:type="spellStart"/>
      <w:r w:rsidRPr="00F3279F">
        <w:t>hands-on</w:t>
      </w:r>
      <w:proofErr w:type="spellEnd"/>
      <w:r w:rsidRPr="00F3279F">
        <w:t>” workshops</w:t>
      </w:r>
      <w:bookmarkEnd w:id="36"/>
    </w:p>
    <w:p w:rsidR="004E32F0" w:rsidRPr="00BE0801" w:rsidRDefault="004E32F0" w:rsidP="004E32F0">
      <w:pPr>
        <w:rPr>
          <w:rFonts w:cs="Arial"/>
          <w:color w:val="000000"/>
          <w:szCs w:val="18"/>
        </w:rPr>
      </w:pPr>
      <w:r w:rsidRPr="00BE0801">
        <w:t>Region Sjælland har desuden behov for konsulentbistand i forhold til ge</w:t>
      </w:r>
      <w:r w:rsidRPr="00BE0801">
        <w:t>n</w:t>
      </w:r>
      <w:r w:rsidRPr="00BE0801">
        <w:t xml:space="preserve">nemførelse og </w:t>
      </w:r>
      <w:proofErr w:type="spellStart"/>
      <w:r w:rsidRPr="00BE0801">
        <w:t>facilitering</w:t>
      </w:r>
      <w:proofErr w:type="spellEnd"/>
      <w:r w:rsidRPr="00BE0801">
        <w:t xml:space="preserve"> af ”</w:t>
      </w:r>
      <w:proofErr w:type="spellStart"/>
      <w:r w:rsidRPr="00BE0801">
        <w:t>hands-on</w:t>
      </w:r>
      <w:proofErr w:type="spellEnd"/>
      <w:r w:rsidRPr="00BE0801">
        <w:t>” workshops, hvor brugerne får m</w:t>
      </w:r>
      <w:r w:rsidRPr="00BE0801">
        <w:t>u</w:t>
      </w:r>
      <w:r w:rsidRPr="00BE0801">
        <w:t xml:space="preserve">ligheden for praktisk, at anvende og arbejde med HP SM version </w:t>
      </w:r>
      <w:r>
        <w:t>9.4x</w:t>
      </w:r>
      <w:r w:rsidRPr="00BE0801">
        <w:t xml:space="preserve"> i hvert af de nævnte områder. Disse workshops har til formål, at sikre at brugerne vil være i stand til at kunne beslutte om der vil være behov for system eller procesmæssige ændringer</w:t>
      </w:r>
      <w:r w:rsidRPr="00BE0801">
        <w:rPr>
          <w:rFonts w:cs="Arial"/>
          <w:color w:val="000000"/>
          <w:szCs w:val="18"/>
        </w:rPr>
        <w:t>.</w:t>
      </w:r>
    </w:p>
    <w:p w:rsidR="004E32F0" w:rsidRPr="00BE0801" w:rsidRDefault="004E32F0" w:rsidP="004E32F0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4E32F0" w:rsidRPr="00BE0801" w:rsidTr="004E32F0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4E32F0" w:rsidRPr="00BE0801" w:rsidRDefault="004E32F0" w:rsidP="004E32F0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 xml:space="preserve">Gennemførelse og </w:t>
            </w:r>
            <w:proofErr w:type="spellStart"/>
            <w:r w:rsidRPr="00BE0801">
              <w:rPr>
                <w:rFonts w:cs="Arial"/>
                <w:color w:val="000000"/>
              </w:rPr>
              <w:t>facilitering</w:t>
            </w:r>
            <w:proofErr w:type="spellEnd"/>
            <w:r w:rsidRPr="00BE0801">
              <w:rPr>
                <w:rFonts w:cs="Arial"/>
                <w:color w:val="000000"/>
              </w:rPr>
              <w:t xml:space="preserve"> af ”</w:t>
            </w:r>
            <w:proofErr w:type="spellStart"/>
            <w:r w:rsidRPr="00BE0801">
              <w:rPr>
                <w:rFonts w:cs="Arial"/>
                <w:color w:val="000000"/>
              </w:rPr>
              <w:t>hands-on</w:t>
            </w:r>
            <w:proofErr w:type="spellEnd"/>
            <w:r w:rsidRPr="00BE0801">
              <w:rPr>
                <w:rFonts w:cs="Arial"/>
                <w:color w:val="000000"/>
              </w:rPr>
              <w:t>” workshops</w:t>
            </w:r>
          </w:p>
        </w:tc>
      </w:tr>
      <w:tr w:rsidR="004E32F0" w:rsidRPr="00BE0801" w:rsidTr="004E32F0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4E32F0" w:rsidRPr="00BE0801" w:rsidRDefault="004E32F0" w:rsidP="004E32F0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4E32F0" w:rsidRPr="00BE0801" w:rsidRDefault="004E32F0" w:rsidP="004E32F0">
            <w:pPr>
              <w:keepNext/>
            </w:pPr>
            <w:r w:rsidRPr="00BE0801">
              <w:t>Mindstekrav</w:t>
            </w:r>
          </w:p>
        </w:tc>
      </w:tr>
      <w:tr w:rsidR="004E32F0" w:rsidRPr="00BE0801" w:rsidTr="004E32F0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4E32F0" w:rsidRPr="00BE0801" w:rsidRDefault="004E32F0" w:rsidP="004E32F0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4E32F0" w:rsidRPr="00BE0801" w:rsidRDefault="004E32F0" w:rsidP="004E32F0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</w:rPr>
              <w:t xml:space="preserve">gennemføre </w:t>
            </w:r>
            <w:r w:rsidRPr="00BE0801">
              <w:rPr>
                <w:rFonts w:cs="Arial"/>
                <w:color w:val="000000"/>
              </w:rPr>
              <w:t xml:space="preserve">og </w:t>
            </w:r>
            <w:proofErr w:type="spellStart"/>
            <w:r w:rsidRPr="00BE0801">
              <w:rPr>
                <w:rFonts w:cs="Arial"/>
                <w:color w:val="000000"/>
              </w:rPr>
              <w:t>faciliter</w:t>
            </w:r>
            <w:r>
              <w:rPr>
                <w:rFonts w:cs="Arial"/>
                <w:color w:val="000000"/>
              </w:rPr>
              <w:t>e</w:t>
            </w:r>
            <w:proofErr w:type="spellEnd"/>
            <w:r w:rsidRPr="00BE0801">
              <w:rPr>
                <w:rFonts w:cs="Arial"/>
                <w:color w:val="000000"/>
              </w:rPr>
              <w:t xml:space="preserve"> ”</w:t>
            </w:r>
            <w:proofErr w:type="spellStart"/>
            <w:r w:rsidRPr="00BE0801">
              <w:rPr>
                <w:rFonts w:cs="Arial"/>
                <w:color w:val="000000"/>
              </w:rPr>
              <w:t>hands-on</w:t>
            </w:r>
            <w:proofErr w:type="spellEnd"/>
            <w:r w:rsidRPr="00BE0801">
              <w:rPr>
                <w:rFonts w:cs="Arial"/>
                <w:color w:val="000000"/>
              </w:rPr>
              <w:t>” workshops</w:t>
            </w:r>
            <w:r>
              <w:rPr>
                <w:rFonts w:cs="Arial"/>
                <w:color w:val="000000"/>
              </w:rPr>
              <w:t xml:space="preserve"> indenfor hvert af de 10 områder jf. afsnit </w:t>
            </w: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REF _Ref428519933 \r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3.2.2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(bilag 1).</w:t>
            </w:r>
          </w:p>
        </w:tc>
      </w:tr>
    </w:tbl>
    <w:p w:rsidR="004E32F0" w:rsidRPr="004E32F0" w:rsidRDefault="004E32F0" w:rsidP="004E32F0"/>
    <w:p w:rsidR="00F3279F" w:rsidRDefault="00F3279F" w:rsidP="00F3279F">
      <w:pPr>
        <w:pStyle w:val="Heading3"/>
      </w:pPr>
      <w:bookmarkStart w:id="37" w:name="_Toc428969190"/>
      <w:r>
        <w:t>HP Propel</w:t>
      </w:r>
      <w:r w:rsidR="00301A49">
        <w:t xml:space="preserve"> (option 2)</w:t>
      </w:r>
      <w:bookmarkEnd w:id="37"/>
    </w:p>
    <w:p w:rsidR="00EE21FD" w:rsidRDefault="00EE21FD" w:rsidP="00EE21FD">
      <w:r>
        <w:t>Region Sjælland ønsker som en option, at kunne anvende implementering</w:t>
      </w:r>
      <w:r>
        <w:t>s</w:t>
      </w:r>
      <w:r>
        <w:t>leverandøren til installation af HP Propel version 2.0X på en selvstændig se</w:t>
      </w:r>
      <w:r>
        <w:t>r</w:t>
      </w:r>
      <w:r>
        <w:t>ver platform med integration til HP SM 9.4X, hvor slutbruger interface tages i anvendelse. Implementering af øvrige funktionalitet i HP Propel, er ikke o</w:t>
      </w:r>
      <w:r>
        <w:t>m</w:t>
      </w:r>
      <w:r>
        <w:t>fattede denne opgave.</w:t>
      </w:r>
    </w:p>
    <w:p w:rsidR="00F3279F" w:rsidRDefault="00F3279F" w:rsidP="00F3279F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F3279F" w:rsidRPr="00BE0801" w:rsidTr="00BB2985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F3279F" w:rsidRPr="00BE0801" w:rsidRDefault="00F3279F" w:rsidP="00301A49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301A49">
              <w:rPr>
                <w:rFonts w:cs="Arial"/>
                <w:color w:val="000000"/>
              </w:rPr>
              <w:t>HP Propel (option 2)</w:t>
            </w:r>
          </w:p>
        </w:tc>
      </w:tr>
      <w:tr w:rsidR="00F3279F" w:rsidRPr="00BE0801" w:rsidTr="00BB2985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F3279F" w:rsidRPr="00BE0801" w:rsidRDefault="00F3279F" w:rsidP="00BB2985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F3279F" w:rsidRPr="00BE0801" w:rsidRDefault="00F3279F" w:rsidP="00BB2985">
            <w:pPr>
              <w:keepNext/>
            </w:pPr>
            <w:r w:rsidRPr="00BE0801">
              <w:t>Mindstekrav</w:t>
            </w:r>
          </w:p>
        </w:tc>
      </w:tr>
      <w:tr w:rsidR="00F3279F" w:rsidRPr="00BE0801" w:rsidTr="00BB2985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F3279F" w:rsidRPr="00BE0801" w:rsidRDefault="00F3279F" w:rsidP="00BB2985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F3279F" w:rsidRPr="00BE0801" w:rsidRDefault="00F3279F" w:rsidP="00EE21F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 w:rsidRPr="00BE0801">
              <w:rPr>
                <w:rFonts w:cs="Arial"/>
                <w:szCs w:val="18"/>
              </w:rPr>
              <w:t xml:space="preserve">Leverandøren skal </w:t>
            </w:r>
            <w:r w:rsidR="00EE21FD">
              <w:rPr>
                <w:rFonts w:cs="Arial"/>
              </w:rPr>
              <w:t xml:space="preserve">implementere </w:t>
            </w:r>
            <w:r w:rsidR="00EE21FD">
              <w:t>HP Propel version 2.0X</w:t>
            </w:r>
          </w:p>
        </w:tc>
      </w:tr>
    </w:tbl>
    <w:p w:rsidR="00F3279F" w:rsidRDefault="00F3279F" w:rsidP="00F3279F"/>
    <w:p w:rsidR="004E32F0" w:rsidRPr="00BE0801" w:rsidRDefault="004E32F0" w:rsidP="004E32F0">
      <w:pPr>
        <w:pStyle w:val="Heading3"/>
      </w:pPr>
      <w:bookmarkStart w:id="38" w:name="_Toc428969191"/>
      <w:r w:rsidRPr="00BE0801">
        <w:lastRenderedPageBreak/>
        <w:t>Behovsafdækning og dokumentation</w:t>
      </w:r>
      <w:bookmarkEnd w:id="38"/>
    </w:p>
    <w:p w:rsidR="004E32F0" w:rsidRDefault="004E32F0" w:rsidP="004E32F0">
      <w:pPr>
        <w:spacing w:line="276" w:lineRule="auto"/>
        <w:rPr>
          <w:rFonts w:cs="Arial"/>
          <w:color w:val="000000"/>
          <w:szCs w:val="18"/>
        </w:rPr>
      </w:pPr>
      <w:r w:rsidRPr="00BE0801">
        <w:rPr>
          <w:rFonts w:cs="Arial"/>
          <w:color w:val="000000"/>
          <w:szCs w:val="18"/>
        </w:rPr>
        <w:t>Leverandøren skal kunne udføre følgende ydelser:</w:t>
      </w:r>
    </w:p>
    <w:p w:rsidR="004E32F0" w:rsidRDefault="004E32F0" w:rsidP="004E32F0">
      <w:pPr>
        <w:pStyle w:val="ListBullet"/>
      </w:pPr>
      <w:r w:rsidRPr="00BE0801">
        <w:t xml:space="preserve">Gennemføre workshops for identificering af behov for system eller procesmæssige ændringer </w:t>
      </w:r>
    </w:p>
    <w:p w:rsidR="004E32F0" w:rsidRDefault="004E32F0" w:rsidP="004E32F0">
      <w:pPr>
        <w:pStyle w:val="ListBullet"/>
      </w:pPr>
      <w:r w:rsidRPr="00BE0801">
        <w:t xml:space="preserve">Udarbejde Blue Print for hvert af de ovenstående områder </w:t>
      </w:r>
    </w:p>
    <w:p w:rsidR="004E32F0" w:rsidRPr="00BE0801" w:rsidRDefault="004E32F0" w:rsidP="004E32F0">
      <w:pPr>
        <w:pStyle w:val="ListBullet"/>
      </w:pPr>
      <w:r w:rsidRPr="00BE0801">
        <w:t xml:space="preserve">Deltage i </w:t>
      </w:r>
      <w:proofErr w:type="spellStart"/>
      <w:r w:rsidRPr="00BE0801">
        <w:t>beslutningsboard</w:t>
      </w:r>
      <w:proofErr w:type="spellEnd"/>
      <w:r w:rsidRPr="00BE0801">
        <w:t xml:space="preserve"> efter identificering af behov</w:t>
      </w: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4E32F0" w:rsidRPr="00BE0801" w:rsidTr="004E32F0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4E32F0" w:rsidRPr="00BE0801" w:rsidRDefault="004E32F0" w:rsidP="004E32F0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Behovsafdækning og dokumentation</w:t>
            </w:r>
          </w:p>
        </w:tc>
      </w:tr>
      <w:tr w:rsidR="004E32F0" w:rsidRPr="00BE0801" w:rsidTr="004E32F0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4E32F0" w:rsidRPr="00BE0801" w:rsidRDefault="004E32F0" w:rsidP="004E32F0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4E32F0" w:rsidRPr="00BE0801" w:rsidRDefault="004E32F0" w:rsidP="004E32F0">
            <w:pPr>
              <w:keepNext/>
            </w:pPr>
            <w:r w:rsidRPr="00BE0801">
              <w:t>Mindstekrav</w:t>
            </w:r>
          </w:p>
        </w:tc>
      </w:tr>
      <w:tr w:rsidR="004E32F0" w:rsidRPr="00BE0801" w:rsidTr="004E32F0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4E32F0" w:rsidRPr="00BE0801" w:rsidRDefault="004E32F0" w:rsidP="004E32F0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4E32F0" w:rsidRPr="00BE0801" w:rsidRDefault="004E32F0" w:rsidP="004E32F0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 udføre følgende ydelser:</w:t>
            </w:r>
          </w:p>
          <w:p w:rsidR="004E32F0" w:rsidRPr="00BE0801" w:rsidRDefault="004E32F0" w:rsidP="004E32F0">
            <w:pPr>
              <w:pStyle w:val="ListBullet"/>
              <w:spacing w:line="240" w:lineRule="auto"/>
            </w:pPr>
            <w:r w:rsidRPr="00BE0801">
              <w:t xml:space="preserve">Gennemføre workshops for identificering af behov for system eller procesmæssige ændringer </w:t>
            </w:r>
          </w:p>
          <w:p w:rsidR="004E32F0" w:rsidRPr="00BE0801" w:rsidRDefault="004E32F0" w:rsidP="004E32F0">
            <w:pPr>
              <w:pStyle w:val="ListBullet"/>
              <w:spacing w:line="240" w:lineRule="auto"/>
            </w:pPr>
            <w:r w:rsidRPr="00BE0801">
              <w:t xml:space="preserve">Udarbejde Blue Print for hvert af de </w:t>
            </w:r>
            <w:r>
              <w:t>i krav 2 a</w:t>
            </w:r>
            <w:r>
              <w:t>n</w:t>
            </w:r>
            <w:r>
              <w:t>givne</w:t>
            </w:r>
            <w:r w:rsidRPr="00BE0801">
              <w:t xml:space="preserve"> områder </w:t>
            </w:r>
          </w:p>
          <w:p w:rsidR="004E32F0" w:rsidRPr="00BE0801" w:rsidRDefault="004E32F0" w:rsidP="004E32F0">
            <w:pPr>
              <w:pStyle w:val="ListBullet"/>
              <w:spacing w:after="0" w:line="240" w:lineRule="auto"/>
            </w:pPr>
            <w:r w:rsidRPr="00BE0801">
              <w:t xml:space="preserve">Deltage i </w:t>
            </w:r>
            <w:proofErr w:type="spellStart"/>
            <w:r w:rsidRPr="00BE0801">
              <w:t>beslutningsboard</w:t>
            </w:r>
            <w:proofErr w:type="spellEnd"/>
            <w:r w:rsidRPr="00BE0801">
              <w:t xml:space="preserve"> efter identificering af behov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215F0E" w:rsidP="007462A8">
      <w:pPr>
        <w:pStyle w:val="Heading2"/>
      </w:pPr>
      <w:bookmarkStart w:id="39" w:name="_Toc428184799"/>
      <w:bookmarkStart w:id="40" w:name="_Toc428969192"/>
      <w:r>
        <w:t>K</w:t>
      </w:r>
      <w:r w:rsidR="007462A8" w:rsidRPr="00BE0801">
        <w:t xml:space="preserve">valitetssikring, herunder test, </w:t>
      </w:r>
      <w:proofErr w:type="spellStart"/>
      <w:r w:rsidR="007462A8" w:rsidRPr="00BE0801">
        <w:t>Hyper</w:t>
      </w:r>
      <w:proofErr w:type="spellEnd"/>
      <w:r w:rsidR="007462A8" w:rsidRPr="00BE0801">
        <w:t xml:space="preserve"> Care, overdragelse og projektevaluering</w:t>
      </w:r>
      <w:bookmarkEnd w:id="39"/>
      <w:bookmarkEnd w:id="40"/>
      <w:r w:rsidR="007462A8" w:rsidRPr="00BE0801">
        <w:t xml:space="preserve"> </w:t>
      </w:r>
    </w:p>
    <w:p w:rsidR="007462A8" w:rsidRPr="00BE0801" w:rsidRDefault="007462A8" w:rsidP="00BE0801">
      <w:r w:rsidRPr="00BE0801">
        <w:t xml:space="preserve">Leverandøren skal tilbyde </w:t>
      </w:r>
      <w:r w:rsidR="00E421FC">
        <w:t>it-</w:t>
      </w:r>
      <w:r w:rsidRPr="00BE0801">
        <w:t>konsulenter med en betydelig viden og praktisk erfaring inden for tes</w:t>
      </w:r>
      <w:r w:rsidR="00BE0801">
        <w:t xml:space="preserve">t og kvalitetssikringsprocesser og som skal </w:t>
      </w:r>
      <w:r w:rsidRPr="00BE0801">
        <w:t>have met</w:t>
      </w:r>
      <w:r w:rsidRPr="00BE0801">
        <w:t>o</w:t>
      </w:r>
      <w:r w:rsidRPr="00BE0801">
        <w:t>de- og procesforståelse.</w:t>
      </w:r>
      <w:r w:rsidR="00BE0801">
        <w:t xml:space="preserve"> Desuden skal konsulenterne have</w:t>
      </w:r>
      <w:r w:rsidRPr="00BE0801">
        <w:t xml:space="preserve"> en betydelig v</w:t>
      </w:r>
      <w:r w:rsidRPr="00BE0801">
        <w:t>i</w:t>
      </w:r>
      <w:r w:rsidRPr="00BE0801">
        <w:t xml:space="preserve">den og praktisk erfaring med struktureret test af større komplekse systemer. </w:t>
      </w:r>
    </w:p>
    <w:p w:rsidR="009E703D" w:rsidRPr="00BE0801" w:rsidRDefault="009E703D" w:rsidP="00BE0801"/>
    <w:p w:rsidR="007462A8" w:rsidRPr="00BE0801" w:rsidRDefault="007462A8" w:rsidP="00BE0801">
      <w:r w:rsidRPr="00BE0801">
        <w:t>Region Sjælland har desuden behov for konsulentbistand i forhold til kval</w:t>
      </w:r>
      <w:r w:rsidRPr="00BE0801">
        <w:t>i</w:t>
      </w:r>
      <w:r w:rsidRPr="00BE0801">
        <w:t xml:space="preserve">tetssikringsopgaver, herunder test i forbindelse med implementering af såvel købte standardsystemer som egenudviklede systemer. </w:t>
      </w:r>
    </w:p>
    <w:p w:rsidR="009E703D" w:rsidRPr="00BE0801" w:rsidRDefault="009E703D" w:rsidP="00BE0801"/>
    <w:p w:rsidR="007462A8" w:rsidRPr="00BE0801" w:rsidRDefault="007462A8" w:rsidP="00BE0801">
      <w:pPr>
        <w:rPr>
          <w:rFonts w:cs="Arial"/>
          <w:szCs w:val="18"/>
        </w:rPr>
      </w:pPr>
      <w:r w:rsidRPr="00BE0801">
        <w:t>Der stilles desuden krav om stor korrekthed i systemerne, og at konsule</w:t>
      </w:r>
      <w:r w:rsidRPr="00BE0801">
        <w:t>n</w:t>
      </w:r>
      <w:r w:rsidRPr="00BE0801">
        <w:t>terne udfø</w:t>
      </w:r>
      <w:r w:rsidR="007B174B" w:rsidRPr="00BE0801">
        <w:t>rer veldokumenterede testforløb i HP QC/ALM</w:t>
      </w:r>
      <w:r w:rsidR="00BE0801">
        <w:t>. Disse ydelser inkl</w:t>
      </w:r>
      <w:r w:rsidR="00BE0801">
        <w:t>u</w:t>
      </w:r>
      <w:r w:rsidR="00D916ED">
        <w:t>derer:</w:t>
      </w:r>
    </w:p>
    <w:p w:rsidR="00D916ED" w:rsidRPr="00BE0801" w:rsidRDefault="00D916ED" w:rsidP="00D916ED">
      <w:pPr>
        <w:pStyle w:val="ListBullet"/>
        <w:keepNext w:val="0"/>
        <w:numPr>
          <w:ilvl w:val="0"/>
          <w:numId w:val="29"/>
        </w:numPr>
        <w:ind w:left="714" w:hanging="357"/>
      </w:pPr>
      <w:r w:rsidRPr="00BE0801">
        <w:t xml:space="preserve">Udarbejdelse og gennemførelse af System-, Integration- og </w:t>
      </w:r>
      <w:proofErr w:type="spellStart"/>
      <w:r w:rsidRPr="00BE0801">
        <w:t>fallove</w:t>
      </w:r>
      <w:r w:rsidRPr="00BE0801">
        <w:t>r</w:t>
      </w:r>
      <w:r w:rsidRPr="00BE0801">
        <w:t>test</w:t>
      </w:r>
      <w:proofErr w:type="spellEnd"/>
      <w:r w:rsidRPr="00BE0801">
        <w:t>.</w:t>
      </w:r>
    </w:p>
    <w:p w:rsidR="00D916ED" w:rsidRPr="00BE0801" w:rsidRDefault="00D916ED" w:rsidP="00D916ED">
      <w:pPr>
        <w:pStyle w:val="ListBullet"/>
        <w:keepNext w:val="0"/>
        <w:numPr>
          <w:ilvl w:val="0"/>
          <w:numId w:val="29"/>
        </w:numPr>
        <w:ind w:left="714" w:hanging="357"/>
      </w:pPr>
      <w:r w:rsidRPr="00BE0801">
        <w:t>Udførelse af stress- og performancetest.</w:t>
      </w:r>
    </w:p>
    <w:p w:rsidR="00D916ED" w:rsidRPr="00BE0801" w:rsidRDefault="00D916ED" w:rsidP="00D916ED">
      <w:pPr>
        <w:pStyle w:val="ListBullet"/>
        <w:keepNext w:val="0"/>
        <w:numPr>
          <w:ilvl w:val="0"/>
          <w:numId w:val="29"/>
        </w:numPr>
        <w:ind w:left="714" w:hanging="357"/>
      </w:pPr>
      <w:r w:rsidRPr="00BE0801">
        <w:t>Deltagelse i overdragelse til driftsorganisationen.</w:t>
      </w:r>
    </w:p>
    <w:p w:rsidR="007462A8" w:rsidRPr="00BE0801" w:rsidRDefault="00D916ED" w:rsidP="00D916ED">
      <w:pPr>
        <w:pStyle w:val="ListBullet"/>
        <w:keepNext w:val="0"/>
        <w:numPr>
          <w:ilvl w:val="0"/>
          <w:numId w:val="29"/>
        </w:numPr>
        <w:ind w:left="714" w:hanging="357"/>
      </w:pPr>
      <w:r w:rsidRPr="00BE0801">
        <w:t xml:space="preserve">Deltagelse i </w:t>
      </w:r>
      <w:proofErr w:type="spellStart"/>
      <w:r w:rsidRPr="00BE0801">
        <w:t>Hyper</w:t>
      </w:r>
      <w:proofErr w:type="spellEnd"/>
      <w:r w:rsidRPr="00BE0801">
        <w:t xml:space="preserve"> Care efter idriftsættelsen og projektevaluering.</w:t>
      </w: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263168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BE0801">
              <w:rPr>
                <w:rFonts w:cs="Arial"/>
                <w:color w:val="000000"/>
              </w:rPr>
              <w:t xml:space="preserve">Testforløb </w:t>
            </w:r>
            <w:r w:rsidR="00BE0801" w:rsidRPr="00BE0801">
              <w:t>i HP QC/ALM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263168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263168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263168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26316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BE0801">
              <w:rPr>
                <w:rFonts w:cs="Arial"/>
                <w:color w:val="000000"/>
                <w:szCs w:val="18"/>
              </w:rPr>
              <w:t>gennemføre følgende ydelser:</w:t>
            </w:r>
          </w:p>
          <w:p w:rsidR="00BE0801" w:rsidRPr="00BE0801" w:rsidRDefault="00BE0801" w:rsidP="00263168">
            <w:pPr>
              <w:pStyle w:val="ListParagraph"/>
              <w:keepNext/>
              <w:numPr>
                <w:ilvl w:val="0"/>
                <w:numId w:val="37"/>
              </w:numPr>
            </w:pPr>
            <w:r w:rsidRPr="00BE0801">
              <w:t>Udarbejdelse og gennemførelse af System-, Int</w:t>
            </w:r>
            <w:r w:rsidRPr="00BE0801">
              <w:t>e</w:t>
            </w:r>
            <w:r w:rsidR="000C05C8">
              <w:t xml:space="preserve">gration- og </w:t>
            </w:r>
            <w:proofErr w:type="spellStart"/>
            <w:r w:rsidR="000C05C8">
              <w:t>F</w:t>
            </w:r>
            <w:r w:rsidRPr="00BE0801">
              <w:t>allovertest</w:t>
            </w:r>
            <w:proofErr w:type="spellEnd"/>
            <w:r w:rsidRPr="00BE0801">
              <w:t>.</w:t>
            </w:r>
          </w:p>
          <w:p w:rsidR="00BE0801" w:rsidRPr="00BE0801" w:rsidRDefault="000C05C8" w:rsidP="00263168">
            <w:pPr>
              <w:pStyle w:val="ListParagraph"/>
              <w:keepNext/>
              <w:numPr>
                <w:ilvl w:val="0"/>
                <w:numId w:val="37"/>
              </w:numPr>
            </w:pPr>
            <w:r>
              <w:t>Udførelse af Stress- og P</w:t>
            </w:r>
            <w:r w:rsidR="00BE0801" w:rsidRPr="00BE0801">
              <w:t>erformancetest.</w:t>
            </w:r>
          </w:p>
          <w:p w:rsidR="008C7C88" w:rsidRDefault="00BE0801" w:rsidP="00BB2985">
            <w:pPr>
              <w:pStyle w:val="ListParagraph"/>
              <w:keepNext/>
              <w:numPr>
                <w:ilvl w:val="0"/>
                <w:numId w:val="37"/>
              </w:numPr>
            </w:pPr>
            <w:r w:rsidRPr="00BE0801">
              <w:t>Deltagelse i overdragelse til driftsorganisati</w:t>
            </w:r>
            <w:r w:rsidRPr="00BE0801">
              <w:t>o</w:t>
            </w:r>
            <w:r w:rsidRPr="00BE0801">
              <w:t>nen.</w:t>
            </w:r>
          </w:p>
          <w:p w:rsidR="00B351A7" w:rsidRPr="00BE0801" w:rsidRDefault="00BE0801" w:rsidP="00BB2985">
            <w:pPr>
              <w:pStyle w:val="ListParagraph"/>
              <w:keepNext/>
              <w:numPr>
                <w:ilvl w:val="0"/>
                <w:numId w:val="37"/>
              </w:numPr>
            </w:pPr>
            <w:r w:rsidRPr="00BE0801">
              <w:t xml:space="preserve">Deltagelse i </w:t>
            </w:r>
            <w:proofErr w:type="spellStart"/>
            <w:r w:rsidRPr="00BE0801">
              <w:t>Hyper</w:t>
            </w:r>
            <w:proofErr w:type="spellEnd"/>
            <w:r w:rsidRPr="00BE0801">
              <w:t xml:space="preserve"> Care efter idriftsættelsen og projektevaluering</w:t>
            </w:r>
            <w:r w:rsidR="00E421FC">
              <w:t>.</w:t>
            </w:r>
            <w:r w:rsidR="00D916ED">
              <w:t xml:space="preserve"> </w:t>
            </w:r>
            <w:r w:rsidR="00B351A7">
              <w:t>Leverandøren bedes redegøre for hvordan ydelse</w:t>
            </w:r>
            <w:r w:rsidR="00B351A7">
              <w:t>r</w:t>
            </w:r>
            <w:r w:rsidR="00B351A7">
              <w:t>ne implementeres</w:t>
            </w:r>
            <w:r w:rsidR="00352435"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color w:val="000000"/>
          <w:szCs w:val="18"/>
        </w:rPr>
      </w:pPr>
    </w:p>
    <w:p w:rsidR="007462A8" w:rsidRPr="00BE0801" w:rsidRDefault="000C05C8" w:rsidP="007462A8">
      <w:pPr>
        <w:pStyle w:val="Heading2"/>
      </w:pPr>
      <w:bookmarkStart w:id="41" w:name="_Toc400703408"/>
      <w:bookmarkStart w:id="42" w:name="_Toc400703410"/>
      <w:bookmarkStart w:id="43" w:name="_Toc400703412"/>
      <w:bookmarkStart w:id="44" w:name="_Toc428184800"/>
      <w:bookmarkStart w:id="45" w:name="_Toc428969193"/>
      <w:bookmarkEnd w:id="41"/>
      <w:bookmarkEnd w:id="42"/>
      <w:bookmarkEnd w:id="43"/>
      <w:r>
        <w:t>Deltage i u</w:t>
      </w:r>
      <w:r w:rsidR="007462A8" w:rsidRPr="00BE0801">
        <w:t>darbejdelse af undervisningsmateriale samt u</w:t>
      </w:r>
      <w:r w:rsidR="007462A8" w:rsidRPr="00BE0801">
        <w:t>n</w:t>
      </w:r>
      <w:r w:rsidR="007462A8" w:rsidRPr="00BE0801">
        <w:t>dervisning af medarbejdere i Koncern IT</w:t>
      </w:r>
      <w:bookmarkEnd w:id="44"/>
      <w:bookmarkEnd w:id="45"/>
    </w:p>
    <w:p w:rsidR="00935924" w:rsidRDefault="00935924" w:rsidP="007462A8">
      <w:r w:rsidRPr="00BE0801">
        <w:t xml:space="preserve">Undervisning og undervisningsmateriale skal være på dansk. </w:t>
      </w:r>
      <w:r w:rsidR="00F35D2D" w:rsidRPr="00BE0801">
        <w:t>Undervisningen skal beskrives således at der indgår forskellige undervisningsmetoder</w:t>
      </w:r>
      <w:r w:rsidR="00BE0801">
        <w:t xml:space="preserve">, eks. </w:t>
      </w:r>
      <w:r w:rsidR="00CA6393">
        <w:t>e</w:t>
      </w:r>
      <w:r w:rsidR="00F35D2D" w:rsidRPr="00BE0801">
        <w:t>-l</w:t>
      </w:r>
      <w:r w:rsidR="00CA6393">
        <w:t>æring</w:t>
      </w:r>
      <w:r w:rsidR="00F35D2D" w:rsidRPr="00BE0801">
        <w:t>, case, videovejledning og klasseundervisning mv.</w:t>
      </w:r>
    </w:p>
    <w:p w:rsidR="00346958" w:rsidRDefault="00346958" w:rsidP="007462A8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536598" w:rsidRPr="00BE0801" w:rsidTr="00D322C5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536598" w:rsidRPr="00BE0801" w:rsidRDefault="00536598" w:rsidP="00536598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>
              <w:t>Undervisning på dansk</w:t>
            </w:r>
          </w:p>
        </w:tc>
      </w:tr>
      <w:tr w:rsidR="00536598" w:rsidRPr="00BE0801" w:rsidTr="00D322C5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536598" w:rsidRPr="00BE0801" w:rsidRDefault="00536598" w:rsidP="005E6C09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536598" w:rsidRPr="00BE0801" w:rsidRDefault="00536598" w:rsidP="00536598">
            <w:pPr>
              <w:keepNext/>
            </w:pPr>
            <w:r>
              <w:t>Mindstek</w:t>
            </w:r>
            <w:r w:rsidRPr="00BE0801">
              <w:t>rav</w:t>
            </w:r>
          </w:p>
        </w:tc>
      </w:tr>
      <w:tr w:rsidR="00536598" w:rsidRPr="00BE0801" w:rsidTr="00D322C5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536598" w:rsidRPr="00BE0801" w:rsidRDefault="00536598" w:rsidP="005E6C09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536598" w:rsidRPr="00D322C5" w:rsidRDefault="00536598" w:rsidP="0053659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>
              <w:rPr>
                <w:rFonts w:cs="Arial"/>
                <w:color w:val="000000"/>
                <w:szCs w:val="18"/>
              </w:rPr>
              <w:t xml:space="preserve"> undervise brugerne på dansk</w:t>
            </w:r>
            <w:r w:rsidR="00352435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BB2985" w:rsidRDefault="00BB2985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536598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536598">
              <w:t>Varieret portefølje af undervisningsmetoder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C05FE1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 w:rsidR="00BE0801">
              <w:rPr>
                <w:rFonts w:cs="Arial"/>
                <w:color w:val="000000"/>
                <w:szCs w:val="18"/>
              </w:rPr>
              <w:t xml:space="preserve"> undervise med en varieret port</w:t>
            </w:r>
            <w:r w:rsidR="00BE0801">
              <w:rPr>
                <w:rFonts w:cs="Arial"/>
                <w:color w:val="000000"/>
                <w:szCs w:val="18"/>
              </w:rPr>
              <w:t>e</w:t>
            </w:r>
            <w:r w:rsidR="00BE0801">
              <w:rPr>
                <w:rFonts w:cs="Arial"/>
                <w:color w:val="000000"/>
                <w:szCs w:val="18"/>
              </w:rPr>
              <w:t>følje af undervisningsmetoder</w:t>
            </w:r>
            <w:r w:rsidR="006005A5">
              <w:rPr>
                <w:rFonts w:cs="Arial"/>
                <w:color w:val="000000"/>
                <w:szCs w:val="18"/>
              </w:rPr>
              <w:t>.</w:t>
            </w:r>
          </w:p>
          <w:p w:rsidR="00CE0F1C" w:rsidRDefault="00CE0F1C" w:rsidP="00C05FE1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CE0F1C" w:rsidRPr="00BE0801" w:rsidRDefault="00CE0F1C" w:rsidP="00C05FE1">
            <w:pPr>
              <w:keepNext/>
            </w:pPr>
            <w:r>
              <w:rPr>
                <w:rFonts w:cs="Arial"/>
                <w:color w:val="000000"/>
                <w:szCs w:val="18"/>
              </w:rPr>
              <w:t xml:space="preserve">Leverandøren bedes redegøre for de </w:t>
            </w:r>
            <w:r w:rsidR="00E421FC">
              <w:rPr>
                <w:rFonts w:cs="Arial"/>
                <w:color w:val="000000"/>
                <w:szCs w:val="18"/>
              </w:rPr>
              <w:t>tilbudte</w:t>
            </w:r>
            <w:r>
              <w:rPr>
                <w:rFonts w:cs="Arial"/>
                <w:color w:val="000000"/>
                <w:szCs w:val="18"/>
              </w:rPr>
              <w:t xml:space="preserve"> undervi</w:t>
            </w:r>
            <w:r>
              <w:rPr>
                <w:rFonts w:cs="Arial"/>
                <w:color w:val="000000"/>
                <w:szCs w:val="18"/>
              </w:rPr>
              <w:t>s</w:t>
            </w:r>
            <w:r>
              <w:rPr>
                <w:rFonts w:cs="Arial"/>
                <w:color w:val="000000"/>
                <w:szCs w:val="18"/>
              </w:rPr>
              <w:t>ningsmetoder</w:t>
            </w:r>
            <w:r w:rsidR="006005A5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7462A8" w:rsidRPr="00BE0801" w:rsidRDefault="007462A8" w:rsidP="00263168">
      <w:pPr>
        <w:pStyle w:val="Heading1"/>
        <w:keepLines/>
        <w:pageBreakBefore/>
      </w:pPr>
      <w:bookmarkStart w:id="46" w:name="_Toc428184801"/>
      <w:bookmarkStart w:id="47" w:name="_Toc428969194"/>
      <w:r w:rsidRPr="00BE0801">
        <w:lastRenderedPageBreak/>
        <w:t>Krav til konsulentkategorier</w:t>
      </w:r>
      <w:bookmarkEnd w:id="46"/>
      <w:bookmarkEnd w:id="47"/>
    </w:p>
    <w:p w:rsidR="000C05C8" w:rsidRDefault="000C05C8" w:rsidP="000C05C8">
      <w:r w:rsidRPr="00BE0801">
        <w:t xml:space="preserve">Leverandøren skal </w:t>
      </w:r>
      <w:r>
        <w:t>kunne stille med</w:t>
      </w:r>
      <w:r w:rsidRPr="00BE0801">
        <w:t xml:space="preserve"> </w:t>
      </w:r>
      <w:r>
        <w:t>2 s</w:t>
      </w:r>
      <w:r w:rsidRPr="00BE0801">
        <w:t>eniorkonsulent</w:t>
      </w:r>
      <w:r>
        <w:t xml:space="preserve">er, der opfylder </w:t>
      </w:r>
      <w:r w:rsidRPr="00BE0801">
        <w:t>de beskrevne kompetencer</w:t>
      </w:r>
      <w:r>
        <w:t xml:space="preserve"> i </w:t>
      </w:r>
      <w:r>
        <w:fldChar w:fldCharType="begin"/>
      </w:r>
      <w:r>
        <w:instrText xml:space="preserve"> REF _Ref428521661 \h </w:instrText>
      </w:r>
      <w:r>
        <w:fldChar w:fldCharType="separate"/>
      </w:r>
      <w:r w:rsidRPr="00A46F95">
        <w:t xml:space="preserve">Tabel </w:t>
      </w:r>
      <w:r>
        <w:rPr>
          <w:noProof/>
        </w:rPr>
        <w:t>1</w:t>
      </w:r>
      <w:r>
        <w:fldChar w:fldCharType="end"/>
      </w:r>
      <w:r>
        <w:t xml:space="preserve"> nedenfor.</w:t>
      </w:r>
    </w:p>
    <w:p w:rsidR="00215F0E" w:rsidRPr="00BE0801" w:rsidRDefault="00215F0E" w:rsidP="00A46F95"/>
    <w:p w:rsidR="00A46F95" w:rsidRPr="00A46F95" w:rsidRDefault="00A46F95" w:rsidP="00A46F95">
      <w:pPr>
        <w:pStyle w:val="Caption"/>
        <w:keepNext/>
        <w:rPr>
          <w:sz w:val="18"/>
        </w:rPr>
      </w:pPr>
      <w:bookmarkStart w:id="48" w:name="_Ref428521661"/>
      <w:r w:rsidRPr="00A46F95">
        <w:rPr>
          <w:sz w:val="18"/>
        </w:rPr>
        <w:t xml:space="preserve">Tabel </w:t>
      </w:r>
      <w:r w:rsidRPr="00A46F95">
        <w:rPr>
          <w:sz w:val="18"/>
        </w:rPr>
        <w:fldChar w:fldCharType="begin"/>
      </w:r>
      <w:r w:rsidRPr="00A46F95">
        <w:rPr>
          <w:sz w:val="18"/>
        </w:rPr>
        <w:instrText xml:space="preserve"> SEQ Tabel \* ARABIC </w:instrText>
      </w:r>
      <w:r w:rsidRPr="00A46F95">
        <w:rPr>
          <w:sz w:val="18"/>
        </w:rPr>
        <w:fldChar w:fldCharType="separate"/>
      </w:r>
      <w:r>
        <w:rPr>
          <w:noProof/>
          <w:sz w:val="18"/>
        </w:rPr>
        <w:t>1</w:t>
      </w:r>
      <w:r w:rsidRPr="00A46F95">
        <w:rPr>
          <w:sz w:val="18"/>
        </w:rPr>
        <w:fldChar w:fldCharType="end"/>
      </w:r>
      <w:bookmarkEnd w:id="48"/>
      <w:r w:rsidRPr="00A46F95">
        <w:rPr>
          <w:sz w:val="18"/>
        </w:rPr>
        <w:t>: Beskrivelse af seniorkonsulent</w:t>
      </w:r>
      <w:r w:rsidR="006005A5">
        <w:rPr>
          <w:sz w:val="18"/>
        </w:rPr>
        <w:t>er</w:t>
      </w:r>
    </w:p>
    <w:tbl>
      <w:tblPr>
        <w:tblStyle w:val="TableGrid"/>
        <w:tblW w:w="4925" w:type="pct"/>
        <w:tblInd w:w="108" w:type="dxa"/>
        <w:tblLook w:val="04A0" w:firstRow="1" w:lastRow="0" w:firstColumn="1" w:lastColumn="0" w:noHBand="0" w:noVBand="1"/>
      </w:tblPr>
      <w:tblGrid>
        <w:gridCol w:w="2047"/>
        <w:gridCol w:w="5091"/>
      </w:tblGrid>
      <w:tr w:rsidR="00837445" w:rsidRPr="00BE0801" w:rsidTr="00346958">
        <w:trPr>
          <w:tblHeader/>
        </w:trPr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211BC9">
            <w:pPr>
              <w:spacing w:line="276" w:lineRule="auto"/>
              <w:rPr>
                <w:rFonts w:cs="Arial"/>
                <w:b/>
                <w:szCs w:val="18"/>
              </w:rPr>
            </w:pPr>
            <w:r w:rsidRPr="00BE0801">
              <w:rPr>
                <w:rFonts w:cs="Arial"/>
                <w:b/>
                <w:szCs w:val="18"/>
              </w:rPr>
              <w:t>Kompetencer</w:t>
            </w:r>
          </w:p>
        </w:tc>
        <w:tc>
          <w:tcPr>
            <w:tcW w:w="3566" w:type="pct"/>
            <w:shd w:val="clear" w:color="auto" w:fill="D9D9D9" w:themeFill="background1" w:themeFillShade="D9"/>
          </w:tcPr>
          <w:p w:rsidR="00837445" w:rsidRPr="00BE0801" w:rsidRDefault="00837445" w:rsidP="00211BC9">
            <w:pPr>
              <w:spacing w:line="276" w:lineRule="auto"/>
              <w:rPr>
                <w:rFonts w:cs="Arial"/>
                <w:b/>
                <w:szCs w:val="18"/>
              </w:rPr>
            </w:pPr>
            <w:r w:rsidRPr="00BE0801">
              <w:rPr>
                <w:rFonts w:cs="Arial"/>
                <w:b/>
                <w:szCs w:val="18"/>
              </w:rPr>
              <w:t>Beskrivelse</w:t>
            </w:r>
          </w:p>
        </w:tc>
      </w:tr>
      <w:tr w:rsidR="00837445" w:rsidRPr="00BE0801" w:rsidTr="00346958"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A46F95">
            <w:r w:rsidRPr="00BE0801">
              <w:t xml:space="preserve">Uddannelse og </w:t>
            </w:r>
          </w:p>
          <w:p w:rsidR="00837445" w:rsidRPr="00BE0801" w:rsidRDefault="006005A5" w:rsidP="00A46F95">
            <w:r w:rsidRPr="00BE0801">
              <w:t>E</w:t>
            </w:r>
            <w:r w:rsidR="00837445" w:rsidRPr="00BE0801">
              <w:t>rfaring</w:t>
            </w:r>
          </w:p>
        </w:tc>
        <w:tc>
          <w:tcPr>
            <w:tcW w:w="3566" w:type="pct"/>
            <w:shd w:val="clear" w:color="auto" w:fill="auto"/>
          </w:tcPr>
          <w:p w:rsidR="00837445" w:rsidRPr="00BE0801" w:rsidRDefault="00837445" w:rsidP="00A46F95">
            <w:r w:rsidRPr="00BE0801">
              <w:t>Relevant videregående uddannelse svarende min</w:t>
            </w:r>
            <w:r w:rsidRPr="00BE0801">
              <w:t>i</w:t>
            </w:r>
            <w:r w:rsidRPr="00BE0801">
              <w:t>mum ti</w:t>
            </w:r>
            <w:r w:rsidR="00453DE0">
              <w:t>l kandidatniveau eller 5-7 års it</w:t>
            </w:r>
            <w:r w:rsidRPr="00BE0801">
              <w:t>-branchekendskab.</w:t>
            </w:r>
          </w:p>
          <w:p w:rsidR="00837445" w:rsidRPr="00BE0801" w:rsidRDefault="00837445" w:rsidP="00A46F95">
            <w:r w:rsidRPr="00BE0801">
              <w:t>Har mindst 3 års dokumenteret erfaring med løsning af tilsvarende/relevante opgaver.</w:t>
            </w:r>
          </w:p>
        </w:tc>
      </w:tr>
      <w:tr w:rsidR="00837445" w:rsidRPr="00BE0801" w:rsidTr="00346958"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A46F95">
            <w:r w:rsidRPr="00BE0801">
              <w:t>Teknisk erfaring</w:t>
            </w:r>
          </w:p>
        </w:tc>
        <w:tc>
          <w:tcPr>
            <w:tcW w:w="3566" w:type="pct"/>
            <w:shd w:val="clear" w:color="auto" w:fill="auto"/>
          </w:tcPr>
          <w:p w:rsidR="00837445" w:rsidRPr="00BE0801" w:rsidRDefault="00837445" w:rsidP="00A46F95">
            <w:r w:rsidRPr="00BE0801">
              <w:t>Har dybgående teoretisk og praktisk erfaring inden for en eller flere af de omfattede opgaveomr</w:t>
            </w:r>
            <w:r w:rsidRPr="00BE0801">
              <w:t>å</w:t>
            </w:r>
            <w:r w:rsidRPr="00BE0801">
              <w:t>der/teknologier.</w:t>
            </w:r>
          </w:p>
        </w:tc>
      </w:tr>
      <w:tr w:rsidR="00837445" w:rsidRPr="00BE0801" w:rsidTr="00346958"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A46F95">
            <w:r w:rsidRPr="00BE0801">
              <w:t>Selvstændighed</w:t>
            </w:r>
          </w:p>
        </w:tc>
        <w:tc>
          <w:tcPr>
            <w:tcW w:w="3566" w:type="pct"/>
            <w:shd w:val="clear" w:color="auto" w:fill="auto"/>
          </w:tcPr>
          <w:p w:rsidR="00837445" w:rsidRPr="00BE0801" w:rsidRDefault="00837445" w:rsidP="00A46F95">
            <w:r w:rsidRPr="00BE0801">
              <w:t>Tager ansvar for alle aspekter inden for ansvarso</w:t>
            </w:r>
            <w:r w:rsidRPr="00BE0801">
              <w:t>m</w:t>
            </w:r>
            <w:r w:rsidRPr="00BE0801">
              <w:t>råde.</w:t>
            </w:r>
          </w:p>
          <w:p w:rsidR="00837445" w:rsidRPr="00BE0801" w:rsidRDefault="00837445" w:rsidP="00A46F95">
            <w:r w:rsidRPr="00BE0801">
              <w:t>Ansvarlig for egne beslutninger.</w:t>
            </w:r>
          </w:p>
        </w:tc>
      </w:tr>
      <w:tr w:rsidR="00837445" w:rsidRPr="00BE0801" w:rsidTr="00346958"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A46F95">
            <w:r w:rsidRPr="00BE0801">
              <w:t>Kompleksitet</w:t>
            </w:r>
          </w:p>
        </w:tc>
        <w:tc>
          <w:tcPr>
            <w:tcW w:w="3566" w:type="pct"/>
            <w:shd w:val="clear" w:color="auto" w:fill="auto"/>
          </w:tcPr>
          <w:p w:rsidR="00837445" w:rsidRPr="00BE0801" w:rsidRDefault="00837445" w:rsidP="00A46F95">
            <w:r w:rsidRPr="00BE0801">
              <w:t>Meget komplekse arbejdsopgaver, inkluderende te</w:t>
            </w:r>
            <w:r w:rsidRPr="00BE0801">
              <w:t>k</w:t>
            </w:r>
            <w:r w:rsidRPr="00BE0801">
              <w:t xml:space="preserve">niske og kvalitetsmæssige aspekter. </w:t>
            </w:r>
          </w:p>
          <w:p w:rsidR="00837445" w:rsidRPr="00BE0801" w:rsidRDefault="00837445" w:rsidP="00A46F95">
            <w:r w:rsidRPr="00BE0801">
              <w:t>Arbejdet inkluderer kreativ udfoldelse af en bred vifte af tekniske principper.</w:t>
            </w:r>
          </w:p>
        </w:tc>
      </w:tr>
      <w:tr w:rsidR="00837445" w:rsidRPr="00BE0801" w:rsidTr="00346958">
        <w:tc>
          <w:tcPr>
            <w:tcW w:w="1434" w:type="pct"/>
            <w:shd w:val="clear" w:color="auto" w:fill="D9D9D9" w:themeFill="background1" w:themeFillShade="D9"/>
          </w:tcPr>
          <w:p w:rsidR="00837445" w:rsidRPr="00BE0801" w:rsidRDefault="00837445" w:rsidP="00A46F95">
            <w:r w:rsidRPr="00BE0801">
              <w:t>Forretningsmæssige evner</w:t>
            </w:r>
          </w:p>
        </w:tc>
        <w:tc>
          <w:tcPr>
            <w:tcW w:w="3566" w:type="pct"/>
            <w:shd w:val="clear" w:color="auto" w:fill="auto"/>
          </w:tcPr>
          <w:p w:rsidR="00837445" w:rsidRPr="00BE0801" w:rsidRDefault="00837445" w:rsidP="00A46F95">
            <w:r w:rsidRPr="00BE0801">
              <w:t>Forstår kompleks forretningsmæssig information.</w:t>
            </w:r>
          </w:p>
          <w:p w:rsidR="00837445" w:rsidRPr="00BE0801" w:rsidRDefault="00837445" w:rsidP="00A46F95">
            <w:r w:rsidRPr="00BE0801">
              <w:t xml:space="preserve">Kommunikerer effektivt på alle niveauer til forskellige målgrupper. </w:t>
            </w:r>
          </w:p>
        </w:tc>
      </w:tr>
    </w:tbl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  <w:bookmarkStart w:id="49" w:name="_Toc400703420"/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AE52A1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DF2081" w:rsidRPr="00BE0801" w:rsidRDefault="00DF2081" w:rsidP="00BB2985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536539">
              <w:t>2</w:t>
            </w:r>
            <w:r w:rsidR="00E421FC">
              <w:t xml:space="preserve"> </w:t>
            </w:r>
            <w:r w:rsidR="00A46F95">
              <w:t>Seniorkonsulent</w:t>
            </w:r>
            <w:r w:rsidR="00E421FC">
              <w:t>er</w:t>
            </w:r>
          </w:p>
        </w:tc>
      </w:tr>
      <w:tr w:rsidR="00DF2081" w:rsidRPr="00BE0801" w:rsidTr="00AE52A1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AE52A1" w:rsidP="00AE52A1">
            <w:pPr>
              <w:keepNext/>
            </w:pPr>
            <w:r>
              <w:t>Mindstek</w:t>
            </w:r>
            <w:r w:rsidR="00DC2EE9" w:rsidRPr="00BE0801">
              <w:t>rav</w:t>
            </w:r>
          </w:p>
        </w:tc>
      </w:tr>
      <w:tr w:rsidR="00B348D6" w:rsidRPr="00BE0801" w:rsidTr="00AE52A1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Pr="00BE0801" w:rsidRDefault="005111E0" w:rsidP="00346958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 w:rsidR="00A46F95">
              <w:rPr>
                <w:rFonts w:cs="Arial"/>
                <w:color w:val="000000"/>
                <w:szCs w:val="18"/>
              </w:rPr>
              <w:t xml:space="preserve"> </w:t>
            </w:r>
            <w:r w:rsidR="00346958">
              <w:rPr>
                <w:rFonts w:cs="Arial"/>
                <w:color w:val="000000"/>
                <w:szCs w:val="18"/>
              </w:rPr>
              <w:t xml:space="preserve">stille med </w:t>
            </w:r>
            <w:r w:rsidR="000C05C8">
              <w:rPr>
                <w:rFonts w:cs="Arial"/>
                <w:color w:val="000000"/>
                <w:szCs w:val="18"/>
              </w:rPr>
              <w:t>2</w:t>
            </w:r>
            <w:r w:rsidR="00E421FC">
              <w:rPr>
                <w:rFonts w:cs="Arial"/>
                <w:color w:val="000000"/>
                <w:szCs w:val="18"/>
              </w:rPr>
              <w:t xml:space="preserve"> senior</w:t>
            </w:r>
            <w:r w:rsidR="00346958">
              <w:rPr>
                <w:rFonts w:cs="Arial"/>
                <w:color w:val="000000"/>
                <w:szCs w:val="18"/>
              </w:rPr>
              <w:t xml:space="preserve">konsulenter indenfor </w:t>
            </w:r>
            <w:r w:rsidR="00A46F95">
              <w:rPr>
                <w:rFonts w:cs="Arial"/>
                <w:color w:val="000000"/>
                <w:szCs w:val="18"/>
              </w:rPr>
              <w:t>seniorkonsulent</w:t>
            </w:r>
            <w:r w:rsidR="00346958">
              <w:rPr>
                <w:rFonts w:cs="Arial"/>
                <w:color w:val="000000"/>
                <w:szCs w:val="18"/>
              </w:rPr>
              <w:t xml:space="preserve">-kategorien som </w:t>
            </w:r>
            <w:r w:rsidR="00A46F95">
              <w:rPr>
                <w:rFonts w:cs="Arial"/>
                <w:color w:val="000000"/>
                <w:szCs w:val="18"/>
              </w:rPr>
              <w:t xml:space="preserve">beskrevet i </w:t>
            </w:r>
            <w:r w:rsidR="008218A4">
              <w:rPr>
                <w:rFonts w:cs="Arial"/>
                <w:color w:val="000000"/>
                <w:szCs w:val="18"/>
              </w:rPr>
              <w:fldChar w:fldCharType="begin"/>
            </w:r>
            <w:r w:rsidR="008218A4">
              <w:rPr>
                <w:rFonts w:cs="Arial"/>
                <w:color w:val="000000"/>
                <w:szCs w:val="18"/>
              </w:rPr>
              <w:instrText xml:space="preserve"> REF _Ref428521661 \h </w:instrText>
            </w:r>
            <w:r w:rsidR="00AE52A1">
              <w:rPr>
                <w:rFonts w:cs="Arial"/>
                <w:color w:val="000000"/>
                <w:szCs w:val="18"/>
              </w:rPr>
              <w:instrText xml:space="preserve"> \* MERGEFORMAT </w:instrText>
            </w:r>
            <w:r w:rsidR="008218A4">
              <w:rPr>
                <w:rFonts w:cs="Arial"/>
                <w:color w:val="000000"/>
                <w:szCs w:val="18"/>
              </w:rPr>
            </w:r>
            <w:r w:rsidR="008218A4">
              <w:rPr>
                <w:rFonts w:cs="Arial"/>
                <w:color w:val="000000"/>
                <w:szCs w:val="18"/>
              </w:rPr>
              <w:fldChar w:fldCharType="separate"/>
            </w:r>
            <w:r w:rsidR="008218A4" w:rsidRPr="00A46F95">
              <w:t xml:space="preserve">Tabel </w:t>
            </w:r>
            <w:r w:rsidR="008218A4">
              <w:rPr>
                <w:noProof/>
              </w:rPr>
              <w:t>1</w:t>
            </w:r>
            <w:r w:rsidR="008218A4">
              <w:rPr>
                <w:rFonts w:cs="Arial"/>
                <w:color w:val="000000"/>
                <w:szCs w:val="18"/>
              </w:rPr>
              <w:fldChar w:fldCharType="end"/>
            </w:r>
            <w:r w:rsidR="00A46F95">
              <w:rPr>
                <w:rFonts w:cs="Arial"/>
                <w:color w:val="000000"/>
                <w:szCs w:val="18"/>
              </w:rPr>
              <w:t xml:space="preserve"> (bilag 1)</w:t>
            </w:r>
            <w:r w:rsidR="00B5413A">
              <w:rPr>
                <w:rFonts w:cs="Arial"/>
                <w:color w:val="000000"/>
                <w:szCs w:val="18"/>
              </w:rPr>
              <w:t xml:space="preserve"> og til dokumentation herfor fremsende CV’er som beskrevet i bilag 2 pkt. 3</w:t>
            </w:r>
            <w:r w:rsidR="00E421FC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7462A8" w:rsidRPr="00BE0801" w:rsidRDefault="007462A8">
      <w:pPr>
        <w:spacing w:line="240" w:lineRule="auto"/>
        <w:rPr>
          <w:rFonts w:cs="Arial"/>
          <w:szCs w:val="18"/>
        </w:rPr>
      </w:pPr>
    </w:p>
    <w:p w:rsidR="00A46F95" w:rsidRDefault="00A46F95">
      <w:pPr>
        <w:spacing w:line="240" w:lineRule="auto"/>
        <w:rPr>
          <w:b/>
          <w:spacing w:val="4"/>
          <w:kern w:val="28"/>
          <w:sz w:val="22"/>
        </w:rPr>
      </w:pPr>
      <w:bookmarkStart w:id="50" w:name="_Toc428184805"/>
      <w:r>
        <w:br w:type="page"/>
      </w:r>
    </w:p>
    <w:p w:rsidR="007462A8" w:rsidRPr="00BE0801" w:rsidRDefault="007462A8" w:rsidP="007462A8">
      <w:pPr>
        <w:pStyle w:val="Heading1"/>
      </w:pPr>
      <w:bookmarkStart w:id="51" w:name="_Toc428969195"/>
      <w:r w:rsidRPr="00BE0801">
        <w:lastRenderedPageBreak/>
        <w:t>Generelle krav</w:t>
      </w:r>
      <w:bookmarkEnd w:id="49"/>
      <w:bookmarkEnd w:id="50"/>
      <w:bookmarkEnd w:id="51"/>
      <w:r w:rsidRPr="00BE0801">
        <w:t xml:space="preserve"> </w:t>
      </w:r>
    </w:p>
    <w:p w:rsidR="007462A8" w:rsidRPr="00BE0801" w:rsidRDefault="00215F0E" w:rsidP="007462A8">
      <w:pPr>
        <w:pStyle w:val="Heading2"/>
      </w:pPr>
      <w:bookmarkStart w:id="52" w:name="_Toc428184806"/>
      <w:bookmarkStart w:id="53" w:name="_Toc428969196"/>
      <w:r>
        <w:t>F</w:t>
      </w:r>
      <w:r w:rsidR="007462A8" w:rsidRPr="00BE0801">
        <w:t>orsyningssikkerhed</w:t>
      </w:r>
      <w:bookmarkEnd w:id="52"/>
      <w:bookmarkEnd w:id="53"/>
    </w:p>
    <w:p w:rsidR="00211BC9" w:rsidRPr="00A46F95" w:rsidRDefault="007462A8" w:rsidP="00A46F95">
      <w:r w:rsidRPr="00BE0801">
        <w:t xml:space="preserve">Leverandøren skal til enhver tid – og </w:t>
      </w:r>
      <w:r w:rsidR="00E421FC">
        <w:t>med kort varsel</w:t>
      </w:r>
      <w:r w:rsidRPr="00BE0801">
        <w:t xml:space="preserve"> </w:t>
      </w:r>
      <w:r w:rsidR="00A46F95">
        <w:t>–</w:t>
      </w:r>
      <w:r w:rsidRPr="00BE0801">
        <w:t xml:space="preserve"> kunne levere de fo</w:t>
      </w:r>
      <w:r w:rsidRPr="00BE0801">
        <w:t>r</w:t>
      </w:r>
      <w:r w:rsidRPr="00BE0801">
        <w:t xml:space="preserve">nødne kompetencer inden for </w:t>
      </w:r>
      <w:r w:rsidR="00E421FC">
        <w:t>it-</w:t>
      </w:r>
      <w:r w:rsidRPr="00BE0801">
        <w:t>ydelserne omfattet af nærværen</w:t>
      </w:r>
      <w:r w:rsidR="00F35D2D" w:rsidRPr="00BE0801">
        <w:t xml:space="preserve">de aftale i henhold til </w:t>
      </w:r>
      <w:proofErr w:type="spellStart"/>
      <w:r w:rsidR="00211BC9" w:rsidRPr="00BE0801">
        <w:t>f</w:t>
      </w:r>
      <w:r w:rsidR="00211BC9" w:rsidRPr="00BE0801">
        <w:rPr>
          <w:color w:val="000000"/>
        </w:rPr>
        <w:t>orecast</w:t>
      </w:r>
      <w:r w:rsidR="00A46F95">
        <w:rPr>
          <w:color w:val="000000"/>
        </w:rPr>
        <w:t>et</w:t>
      </w:r>
      <w:proofErr w:type="spellEnd"/>
      <w:r w:rsidR="00A46F95">
        <w:rPr>
          <w:color w:val="000000"/>
        </w:rPr>
        <w:t xml:space="preserve"> i </w:t>
      </w:r>
      <w:r w:rsidR="00A46F95">
        <w:rPr>
          <w:color w:val="000000"/>
        </w:rPr>
        <w:fldChar w:fldCharType="begin"/>
      </w:r>
      <w:r w:rsidR="00A46F95">
        <w:rPr>
          <w:color w:val="000000"/>
        </w:rPr>
        <w:instrText xml:space="preserve"> REF _Ref428520748 \h </w:instrText>
      </w:r>
      <w:r w:rsidR="00A46F95">
        <w:rPr>
          <w:color w:val="000000"/>
        </w:rPr>
      </w:r>
      <w:r w:rsidR="00A46F95">
        <w:rPr>
          <w:color w:val="000000"/>
        </w:rPr>
        <w:fldChar w:fldCharType="separate"/>
      </w:r>
      <w:r w:rsidR="00A46F95" w:rsidRPr="00A46F95">
        <w:t xml:space="preserve">Tabel </w:t>
      </w:r>
      <w:r w:rsidR="00A46F95" w:rsidRPr="00A46F95">
        <w:rPr>
          <w:noProof/>
        </w:rPr>
        <w:t>2</w:t>
      </w:r>
      <w:r w:rsidR="00A46F95">
        <w:rPr>
          <w:color w:val="000000"/>
        </w:rPr>
        <w:fldChar w:fldCharType="end"/>
      </w:r>
      <w:r w:rsidR="00211BC9" w:rsidRPr="00BE0801">
        <w:rPr>
          <w:color w:val="000000"/>
        </w:rPr>
        <w:t xml:space="preserve"> på det antal ressourcer der skal deltage i pr</w:t>
      </w:r>
      <w:r w:rsidR="00211BC9" w:rsidRPr="00BE0801">
        <w:rPr>
          <w:color w:val="000000"/>
        </w:rPr>
        <w:t>o</w:t>
      </w:r>
      <w:r w:rsidR="00211BC9" w:rsidRPr="00BE0801">
        <w:rPr>
          <w:color w:val="000000"/>
        </w:rPr>
        <w:t>jektet</w:t>
      </w:r>
      <w:r w:rsidR="00536539">
        <w:rPr>
          <w:color w:val="000000"/>
        </w:rPr>
        <w:t xml:space="preserve"> (én ressource = 14</w:t>
      </w:r>
      <w:r w:rsidR="008218A4">
        <w:rPr>
          <w:color w:val="000000"/>
        </w:rPr>
        <w:t>0 arbejdstimer).</w:t>
      </w:r>
    </w:p>
    <w:p w:rsidR="00A46F95" w:rsidRPr="00BE0801" w:rsidRDefault="00A46F95" w:rsidP="00211BC9">
      <w:pPr>
        <w:spacing w:line="276" w:lineRule="auto"/>
        <w:rPr>
          <w:rFonts w:cs="Arial"/>
          <w:szCs w:val="18"/>
        </w:rPr>
      </w:pPr>
    </w:p>
    <w:p w:rsidR="00A46F95" w:rsidRPr="00A46F95" w:rsidRDefault="00A46F95" w:rsidP="00A46F95">
      <w:pPr>
        <w:pStyle w:val="Caption"/>
        <w:keepNext/>
        <w:rPr>
          <w:sz w:val="18"/>
        </w:rPr>
      </w:pPr>
      <w:bookmarkStart w:id="54" w:name="_Ref428520748"/>
      <w:r w:rsidRPr="00A46F95">
        <w:rPr>
          <w:sz w:val="18"/>
        </w:rPr>
        <w:t xml:space="preserve">Tabel </w:t>
      </w:r>
      <w:r w:rsidRPr="00A46F95">
        <w:rPr>
          <w:sz w:val="18"/>
        </w:rPr>
        <w:fldChar w:fldCharType="begin"/>
      </w:r>
      <w:r w:rsidRPr="00A46F95">
        <w:rPr>
          <w:sz w:val="18"/>
        </w:rPr>
        <w:instrText xml:space="preserve"> SEQ Tabel \* ARABIC </w:instrText>
      </w:r>
      <w:r w:rsidRPr="00A46F95">
        <w:rPr>
          <w:sz w:val="18"/>
        </w:rPr>
        <w:fldChar w:fldCharType="separate"/>
      </w:r>
      <w:r w:rsidRPr="00A46F95">
        <w:rPr>
          <w:noProof/>
          <w:sz w:val="18"/>
        </w:rPr>
        <w:t>2</w:t>
      </w:r>
      <w:r w:rsidRPr="00A46F95">
        <w:rPr>
          <w:sz w:val="18"/>
        </w:rPr>
        <w:fldChar w:fldCharType="end"/>
      </w:r>
      <w:bookmarkEnd w:id="54"/>
      <w:r w:rsidRPr="00A46F95">
        <w:rPr>
          <w:sz w:val="18"/>
        </w:rPr>
        <w:t>: Forvente</w:t>
      </w:r>
      <w:r w:rsidR="00130A87">
        <w:rPr>
          <w:sz w:val="18"/>
        </w:rPr>
        <w:t>t træk på</w:t>
      </w:r>
      <w:r w:rsidRPr="00A46F95">
        <w:rPr>
          <w:sz w:val="18"/>
        </w:rPr>
        <w:t xml:space="preserve"> antal ressourcer pr. måned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5527"/>
      </w:tblGrid>
      <w:tr w:rsidR="00211BC9" w:rsidRPr="00BE0801" w:rsidTr="00212A82">
        <w:trPr>
          <w:trHeight w:val="300"/>
        </w:trPr>
        <w:tc>
          <w:tcPr>
            <w:tcW w:w="1139" w:type="pct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b/>
                <w:bCs/>
                <w:color w:val="000000"/>
                <w:lang w:eastAsia="da-DK"/>
              </w:rPr>
              <w:t>Måned</w:t>
            </w:r>
          </w:p>
        </w:tc>
        <w:tc>
          <w:tcPr>
            <w:tcW w:w="3861" w:type="pct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b/>
                <w:bCs/>
                <w:color w:val="000000"/>
                <w:lang w:eastAsia="da-DK"/>
              </w:rPr>
              <w:t>Antal</w:t>
            </w:r>
            <w:r w:rsidR="00850F20">
              <w:rPr>
                <w:b/>
                <w:bCs/>
                <w:color w:val="000000"/>
                <w:lang w:eastAsia="da-DK"/>
              </w:rPr>
              <w:t xml:space="preserve"> fuldtids</w:t>
            </w:r>
            <w:r w:rsidRPr="00BE0801">
              <w:rPr>
                <w:b/>
                <w:bCs/>
                <w:color w:val="000000"/>
                <w:lang w:eastAsia="da-DK"/>
              </w:rPr>
              <w:t xml:space="preserve"> ressourcer</w:t>
            </w:r>
          </w:p>
        </w:tc>
      </w:tr>
      <w:tr w:rsidR="00211BC9" w:rsidRPr="00BE0801" w:rsidTr="00436F4E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Okt.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211BC9" w:rsidRPr="00BE0801" w:rsidTr="00436F4E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Nov.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211BC9" w:rsidRPr="00BE0801" w:rsidTr="00436F4E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Dec.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211BC9" w:rsidRPr="00BE0801" w:rsidTr="00436F4E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Jan.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07292A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1,5</w:t>
            </w:r>
          </w:p>
        </w:tc>
      </w:tr>
      <w:tr w:rsidR="00211BC9" w:rsidRPr="00BE0801" w:rsidTr="00436F4E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Feb.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BC9" w:rsidRPr="00BE0801" w:rsidRDefault="00211BC9" w:rsidP="00A46F9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0,5</w:t>
            </w:r>
          </w:p>
        </w:tc>
      </w:tr>
    </w:tbl>
    <w:p w:rsidR="00211BC9" w:rsidRPr="00BE0801" w:rsidRDefault="00211BC9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CE0F1C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DF2081" w:rsidRPr="00BE0801" w:rsidRDefault="00DF2081" w:rsidP="00DF2081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Forsyningssikkerhed</w:t>
            </w:r>
          </w:p>
        </w:tc>
      </w:tr>
      <w:tr w:rsidR="00DF2081" w:rsidRPr="00BE0801" w:rsidTr="00CE0F1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CE0F1C" w:rsidP="00CE0F1C">
            <w:pPr>
              <w:keepNext/>
            </w:pPr>
            <w:r>
              <w:t>Mindstek</w:t>
            </w:r>
            <w:r w:rsidR="00DC2EE9" w:rsidRPr="00BE0801">
              <w:t>rav</w:t>
            </w:r>
          </w:p>
        </w:tc>
      </w:tr>
      <w:tr w:rsidR="00B348D6" w:rsidRPr="00BE0801" w:rsidTr="00CE0F1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Pr="00BE0801" w:rsidRDefault="005111E0" w:rsidP="00425BF8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425BF8">
              <w:rPr>
                <w:rFonts w:cs="Arial"/>
                <w:color w:val="000000"/>
                <w:szCs w:val="18"/>
              </w:rPr>
              <w:t xml:space="preserve">kunne </w:t>
            </w:r>
            <w:r w:rsidR="008218A4">
              <w:rPr>
                <w:rFonts w:cs="Arial"/>
                <w:color w:val="000000"/>
                <w:szCs w:val="18"/>
              </w:rPr>
              <w:t>levere det angivne antal ressou</w:t>
            </w:r>
            <w:r w:rsidR="008218A4">
              <w:rPr>
                <w:rFonts w:cs="Arial"/>
                <w:color w:val="000000"/>
                <w:szCs w:val="18"/>
              </w:rPr>
              <w:t>r</w:t>
            </w:r>
            <w:r w:rsidR="008218A4">
              <w:rPr>
                <w:rFonts w:cs="Arial"/>
                <w:color w:val="000000"/>
                <w:szCs w:val="18"/>
              </w:rPr>
              <w:t xml:space="preserve">cer som anvist i </w:t>
            </w:r>
            <w:r w:rsidR="008218A4">
              <w:rPr>
                <w:color w:val="000000"/>
              </w:rPr>
              <w:fldChar w:fldCharType="begin"/>
            </w:r>
            <w:r w:rsidR="008218A4">
              <w:rPr>
                <w:color w:val="000000"/>
              </w:rPr>
              <w:instrText xml:space="preserve"> REF _Ref428520748 \h </w:instrText>
            </w:r>
            <w:r w:rsidR="00CE0F1C">
              <w:rPr>
                <w:color w:val="000000"/>
              </w:rPr>
              <w:instrText xml:space="preserve"> \* MERGEFORMAT </w:instrText>
            </w:r>
            <w:r w:rsidR="008218A4">
              <w:rPr>
                <w:color w:val="000000"/>
              </w:rPr>
            </w:r>
            <w:r w:rsidR="008218A4">
              <w:rPr>
                <w:color w:val="000000"/>
              </w:rPr>
              <w:fldChar w:fldCharType="separate"/>
            </w:r>
            <w:r w:rsidR="008218A4" w:rsidRPr="00A46F95">
              <w:t xml:space="preserve">Tabel </w:t>
            </w:r>
            <w:r w:rsidR="008218A4" w:rsidRPr="00A46F95">
              <w:rPr>
                <w:noProof/>
              </w:rPr>
              <w:t>2</w:t>
            </w:r>
            <w:r w:rsidR="008218A4">
              <w:rPr>
                <w:color w:val="000000"/>
              </w:rPr>
              <w:fldChar w:fldCharType="end"/>
            </w:r>
            <w:r w:rsidR="008218A4">
              <w:rPr>
                <w:noProof/>
              </w:rPr>
              <w:t xml:space="preserve"> (bilag 1)</w:t>
            </w:r>
            <w:r w:rsidR="00130A87">
              <w:rPr>
                <w:noProof/>
              </w:rPr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215F0E" w:rsidP="007462A8">
      <w:pPr>
        <w:pStyle w:val="Heading2"/>
      </w:pPr>
      <w:bookmarkStart w:id="55" w:name="_Toc400703422"/>
      <w:bookmarkStart w:id="56" w:name="_Toc428184810"/>
      <w:bookmarkStart w:id="57" w:name="_Toc428969197"/>
      <w:r>
        <w:t>G</w:t>
      </w:r>
      <w:r w:rsidR="00453DE0">
        <w:t>od it</w:t>
      </w:r>
      <w:r w:rsidR="007462A8" w:rsidRPr="00BE0801">
        <w:t>-skik og metodeanvendelse</w:t>
      </w:r>
      <w:bookmarkEnd w:id="55"/>
      <w:bookmarkEnd w:id="56"/>
      <w:bookmarkEnd w:id="57"/>
    </w:p>
    <w:p w:rsidR="007462A8" w:rsidRPr="00BE0801" w:rsidRDefault="007462A8" w:rsidP="00346958">
      <w:r w:rsidRPr="00BE0801">
        <w:t xml:space="preserve">Konsulenterne skal generelt anvende metoder, værktøjer og standarder, der er i overensstemmelse med god </w:t>
      </w:r>
      <w:r w:rsidR="00453DE0">
        <w:t>it</w:t>
      </w:r>
      <w:r w:rsidRPr="00BE0801">
        <w:t>-skik og ”</w:t>
      </w:r>
      <w:proofErr w:type="spellStart"/>
      <w:r w:rsidRPr="00BE0801">
        <w:t>best</w:t>
      </w:r>
      <w:proofErr w:type="spellEnd"/>
      <w:r w:rsidRPr="00BE0801">
        <w:t xml:space="preserve"> </w:t>
      </w:r>
      <w:proofErr w:type="spellStart"/>
      <w:r w:rsidRPr="00BE0801">
        <w:t>practice</w:t>
      </w:r>
      <w:proofErr w:type="spellEnd"/>
      <w:r w:rsidRPr="00BE0801">
        <w:t>” inden for de omfa</w:t>
      </w:r>
      <w:r w:rsidRPr="00BE0801">
        <w:t>t</w:t>
      </w:r>
      <w:r w:rsidRPr="00BE0801">
        <w:t>tede ydelser.</w:t>
      </w:r>
    </w:p>
    <w:p w:rsidR="009E703D" w:rsidRPr="00BE0801" w:rsidRDefault="009E703D" w:rsidP="00346958"/>
    <w:p w:rsidR="007462A8" w:rsidRPr="00BE0801" w:rsidRDefault="007462A8" w:rsidP="00346958">
      <w:r w:rsidRPr="00BE0801">
        <w:t xml:space="preserve">Konsulenterne skal derfor have kendskab til gængse vandfaldsmetoder, men også metoder af andre typer såsom </w:t>
      </w:r>
      <w:r w:rsidR="00536539">
        <w:t xml:space="preserve">ITEL, </w:t>
      </w:r>
      <w:r w:rsidRPr="00BE0801">
        <w:t>RAD (Rapid Application Develo</w:t>
      </w:r>
      <w:r w:rsidRPr="00BE0801">
        <w:t>p</w:t>
      </w:r>
      <w:r w:rsidRPr="00BE0801">
        <w:t>ment) og lignende agile metoder (SCRUM).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346958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Metodeanvendelse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425BF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346958">
              <w:rPr>
                <w:rFonts w:cs="Arial"/>
                <w:color w:val="000000"/>
                <w:szCs w:val="18"/>
              </w:rPr>
              <w:t>tilbyde en varieret portefølje af metoder og værktøjer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  <w:p w:rsidR="00CE0F1C" w:rsidRDefault="00CE0F1C" w:rsidP="00425BF8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CE0F1C" w:rsidRPr="00BE0801" w:rsidRDefault="00CE0F1C" w:rsidP="00425BF8">
            <w:pPr>
              <w:keepNext/>
            </w:pPr>
            <w:r>
              <w:rPr>
                <w:rFonts w:cs="Arial"/>
                <w:color w:val="000000"/>
                <w:szCs w:val="18"/>
              </w:rPr>
              <w:t xml:space="preserve">Leverandøren bedes redgøre for de </w:t>
            </w:r>
            <w:r w:rsidR="00130A87">
              <w:rPr>
                <w:rFonts w:cs="Arial"/>
                <w:color w:val="000000"/>
                <w:szCs w:val="18"/>
              </w:rPr>
              <w:t>tilbudte</w:t>
            </w:r>
            <w:r>
              <w:rPr>
                <w:rFonts w:cs="Arial"/>
                <w:color w:val="000000"/>
                <w:szCs w:val="18"/>
              </w:rPr>
              <w:t xml:space="preserve"> metoder og værktøjer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7462A8" w:rsidP="007462A8">
      <w:pPr>
        <w:pStyle w:val="Heading2"/>
      </w:pPr>
      <w:bookmarkStart w:id="58" w:name="_Toc428184811"/>
      <w:bookmarkStart w:id="59" w:name="_Toc428969198"/>
      <w:r w:rsidRPr="00BE0801">
        <w:t>Krav ti</w:t>
      </w:r>
      <w:r w:rsidR="00346958">
        <w:t>l sikring af Region Sjællands it</w:t>
      </w:r>
      <w:r w:rsidRPr="00BE0801">
        <w:t>-miljø</w:t>
      </w:r>
      <w:bookmarkEnd w:id="58"/>
      <w:bookmarkEnd w:id="59"/>
    </w:p>
    <w:p w:rsidR="007462A8" w:rsidRPr="00BE0801" w:rsidRDefault="007462A8" w:rsidP="00346958">
      <w:r w:rsidRPr="00BE0801">
        <w:t>Konsulenterne skal i opgaveløsningen til stadighed sikre, at Re</w:t>
      </w:r>
      <w:r w:rsidR="00346958">
        <w:t>gion Sjælland kan anvende sit it</w:t>
      </w:r>
      <w:r w:rsidRPr="00BE0801">
        <w:t>-miljø som forudset.</w:t>
      </w:r>
    </w:p>
    <w:p w:rsidR="009E703D" w:rsidRPr="00BE0801" w:rsidRDefault="009E703D" w:rsidP="00346958"/>
    <w:p w:rsidR="007462A8" w:rsidRPr="00BE0801" w:rsidRDefault="007462A8" w:rsidP="00346958">
      <w:r w:rsidRPr="00BE0801">
        <w:t>Det er et krav, at konsulenterne giver Region Sjælland faglig rådgivning om de opgaver, Region Sjælland bestiller, samt på hvilken måde de mest he</w:t>
      </w:r>
      <w:r w:rsidRPr="00BE0801">
        <w:t>n</w:t>
      </w:r>
      <w:r w:rsidRPr="00BE0801">
        <w:t>sigtsmæssigt løses.</w:t>
      </w:r>
    </w:p>
    <w:p w:rsidR="009E703D" w:rsidRPr="00BE0801" w:rsidRDefault="009E703D" w:rsidP="00346958"/>
    <w:p w:rsidR="007462A8" w:rsidRPr="00BE0801" w:rsidRDefault="007462A8" w:rsidP="00346958">
      <w:r w:rsidRPr="00BE0801">
        <w:t>Det er desuden et krav, at leverandøren forstår og respekterer samme</w:t>
      </w:r>
      <w:r w:rsidRPr="00BE0801">
        <w:t>n</w:t>
      </w:r>
      <w:r w:rsidRPr="00BE0801">
        <w:t>hængen mellem systemerne i Region Sjællands sam</w:t>
      </w:r>
      <w:r w:rsidR="00346958">
        <w:t>lede it</w:t>
      </w:r>
      <w:r w:rsidRPr="00BE0801">
        <w:t>-miljø, og at o</w:t>
      </w:r>
      <w:r w:rsidRPr="00BE0801">
        <w:t>p</w:t>
      </w:r>
      <w:r w:rsidRPr="00BE0801">
        <w:t>gaver udføres i overensstemmelse hermed.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DF2081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Sikring af it-miljø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425BF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212A82">
              <w:rPr>
                <w:rFonts w:cs="Arial"/>
                <w:color w:val="000000"/>
                <w:szCs w:val="18"/>
              </w:rPr>
              <w:t xml:space="preserve">kunne </w:t>
            </w:r>
            <w:r w:rsidR="00346958">
              <w:rPr>
                <w:rFonts w:cs="Arial"/>
                <w:color w:val="000000"/>
                <w:szCs w:val="18"/>
              </w:rPr>
              <w:t>vejlede Region Sjælland</w:t>
            </w:r>
            <w:r w:rsidR="00212A82">
              <w:rPr>
                <w:rFonts w:cs="Arial"/>
                <w:color w:val="000000"/>
                <w:szCs w:val="18"/>
              </w:rPr>
              <w:t>s meda</w:t>
            </w:r>
            <w:r w:rsidR="00212A82">
              <w:rPr>
                <w:rFonts w:cs="Arial"/>
                <w:color w:val="000000"/>
                <w:szCs w:val="18"/>
              </w:rPr>
              <w:t>r</w:t>
            </w:r>
            <w:r w:rsidR="00212A82">
              <w:rPr>
                <w:rFonts w:cs="Arial"/>
                <w:color w:val="000000"/>
                <w:szCs w:val="18"/>
              </w:rPr>
              <w:t>bejdere</w:t>
            </w:r>
            <w:r w:rsidR="00346958">
              <w:rPr>
                <w:rFonts w:cs="Arial"/>
                <w:color w:val="000000"/>
                <w:szCs w:val="18"/>
              </w:rPr>
              <w:t xml:space="preserve"> om </w:t>
            </w:r>
            <w:r w:rsidR="00212A82">
              <w:rPr>
                <w:rFonts w:cs="Arial"/>
                <w:color w:val="000000"/>
                <w:szCs w:val="18"/>
              </w:rPr>
              <w:t xml:space="preserve">de </w:t>
            </w:r>
            <w:r w:rsidR="00346958">
              <w:rPr>
                <w:rFonts w:cs="Arial"/>
                <w:color w:val="000000"/>
                <w:szCs w:val="18"/>
              </w:rPr>
              <w:t>bestilte opgaver og deres indflydelse på det samlede it-miljø</w:t>
            </w:r>
            <w:r w:rsidR="00212A82">
              <w:rPr>
                <w:rFonts w:cs="Arial"/>
                <w:color w:val="000000"/>
                <w:szCs w:val="18"/>
              </w:rPr>
              <w:t xml:space="preserve"> i regionen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  <w:p w:rsidR="00CE0F1C" w:rsidRDefault="00CE0F1C" w:rsidP="00425BF8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CE0F1C" w:rsidRPr="00BE0801" w:rsidRDefault="00CE0F1C" w:rsidP="00CE0F1C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</w:t>
            </w:r>
            <w:r w:rsidR="00130A87">
              <w:rPr>
                <w:rFonts w:cs="Arial"/>
                <w:color w:val="000000"/>
                <w:szCs w:val="18"/>
              </w:rPr>
              <w:t xml:space="preserve"> den tilbudte</w:t>
            </w:r>
            <w:r>
              <w:rPr>
                <w:rFonts w:cs="Arial"/>
                <w:color w:val="000000"/>
                <w:szCs w:val="18"/>
              </w:rPr>
              <w:t xml:space="preserve"> vejledning</w:t>
            </w:r>
            <w:r>
              <w:rPr>
                <w:rFonts w:cs="Arial"/>
                <w:color w:val="000000"/>
                <w:szCs w:val="18"/>
              </w:rPr>
              <w:t>s</w:t>
            </w:r>
            <w:r>
              <w:rPr>
                <w:rFonts w:cs="Arial"/>
                <w:color w:val="000000"/>
                <w:szCs w:val="18"/>
              </w:rPr>
              <w:t>proces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215F0E" w:rsidP="007462A8">
      <w:pPr>
        <w:pStyle w:val="Heading2"/>
      </w:pPr>
      <w:bookmarkStart w:id="60" w:name="_Toc428184812"/>
      <w:bookmarkStart w:id="61" w:name="_Toc428969199"/>
      <w:r>
        <w:t>K</w:t>
      </w:r>
      <w:r w:rsidR="007462A8" w:rsidRPr="00BE0801">
        <w:t>valitetssikring og egenkontrol</w:t>
      </w:r>
      <w:bookmarkEnd w:id="60"/>
      <w:bookmarkEnd w:id="61"/>
    </w:p>
    <w:p w:rsidR="007462A8" w:rsidRPr="00BE0801" w:rsidRDefault="007462A8" w:rsidP="00346958">
      <w:r w:rsidRPr="00BE0801">
        <w:t xml:space="preserve">Leverandøren skal foretage løbende kvalitetssikring af, herunder udføre egenkontrol med sine ydelser. </w:t>
      </w:r>
    </w:p>
    <w:p w:rsidR="009E703D" w:rsidRPr="00BE0801" w:rsidRDefault="009E703D" w:rsidP="00346958"/>
    <w:p w:rsidR="007462A8" w:rsidRPr="00BE0801" w:rsidRDefault="007462A8" w:rsidP="00346958">
      <w:r w:rsidRPr="00BE0801">
        <w:t>Hvis Region Sjælland kræver dette, skal leverandøren kunne dokumentere sin kvalitetssikring og egenkontrol.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DF2081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Kvalitetssikring og egenkontrol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425BF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346958">
              <w:rPr>
                <w:rFonts w:cs="Arial"/>
                <w:color w:val="000000"/>
                <w:szCs w:val="18"/>
              </w:rPr>
              <w:t xml:space="preserve">foretage løbende kvalitetssikring af sin </w:t>
            </w:r>
            <w:r w:rsidR="00212A82">
              <w:rPr>
                <w:rFonts w:cs="Arial"/>
                <w:color w:val="000000"/>
                <w:szCs w:val="18"/>
              </w:rPr>
              <w:t xml:space="preserve">egen </w:t>
            </w:r>
            <w:r w:rsidR="00346958">
              <w:rPr>
                <w:rFonts w:cs="Arial"/>
                <w:color w:val="000000"/>
                <w:szCs w:val="18"/>
              </w:rPr>
              <w:t>opgaveudførelse og fremvise dokumentation for de</w:t>
            </w:r>
            <w:r w:rsidR="00346958">
              <w:rPr>
                <w:rFonts w:cs="Arial"/>
                <w:color w:val="000000"/>
                <w:szCs w:val="18"/>
              </w:rPr>
              <w:t>t</w:t>
            </w:r>
            <w:r w:rsidR="00346958">
              <w:rPr>
                <w:rFonts w:cs="Arial"/>
                <w:color w:val="000000"/>
                <w:szCs w:val="18"/>
              </w:rPr>
              <w:t>te, hvis påkrævet af Region Sjælland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  <w:p w:rsidR="00CE0F1C" w:rsidRDefault="00CE0F1C" w:rsidP="00425BF8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CE0F1C" w:rsidRPr="00BE0801" w:rsidRDefault="00CE0F1C" w:rsidP="00CE0F1C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sin kvalitetssikringsproces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215F0E" w:rsidP="007462A8">
      <w:pPr>
        <w:pStyle w:val="Heading2"/>
      </w:pPr>
      <w:bookmarkStart w:id="62" w:name="_Toc400703423"/>
      <w:bookmarkStart w:id="63" w:name="_Toc428184813"/>
      <w:bookmarkStart w:id="64" w:name="_Toc428969200"/>
      <w:r>
        <w:t>V</w:t>
      </w:r>
      <w:r w:rsidR="007462A8" w:rsidRPr="00BE0801">
        <w:t>idendeling</w:t>
      </w:r>
      <w:bookmarkEnd w:id="62"/>
      <w:bookmarkEnd w:id="63"/>
      <w:bookmarkEnd w:id="64"/>
    </w:p>
    <w:p w:rsidR="007462A8" w:rsidRPr="00BE0801" w:rsidRDefault="007462A8" w:rsidP="00346958">
      <w:r w:rsidRPr="00BE0801">
        <w:t>Leverandøren skal systematisk anvende metoder for videndeling, således at den viden, der genereres af konsulenterne i forbindelse med opgaveløsni</w:t>
      </w:r>
      <w:r w:rsidRPr="00BE0801">
        <w:t>n</w:t>
      </w:r>
      <w:r w:rsidRPr="00BE0801">
        <w:t>gen, løbende udveksles mellem konsulenterne og Region Sjælland</w:t>
      </w:r>
      <w:r w:rsidR="00346958">
        <w:t>s</w:t>
      </w:r>
      <w:r w:rsidRPr="00BE0801">
        <w:t xml:space="preserve"> meda</w:t>
      </w:r>
      <w:r w:rsidRPr="00BE0801">
        <w:t>r</w:t>
      </w:r>
      <w:r w:rsidRPr="00BE0801">
        <w:t xml:space="preserve">bejdere. </w:t>
      </w:r>
    </w:p>
    <w:p w:rsidR="009E703D" w:rsidRPr="00BE0801" w:rsidRDefault="009E703D" w:rsidP="00346958"/>
    <w:p w:rsidR="007462A8" w:rsidRPr="00BE0801" w:rsidRDefault="007462A8" w:rsidP="00346958">
      <w:r w:rsidRPr="00BE0801">
        <w:t xml:space="preserve">Løsningen af opgaverne skal ske således, at formidling af viden lettes. 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9E703D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Vidensdeling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425BF8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212A82">
              <w:rPr>
                <w:rFonts w:cs="Arial"/>
                <w:color w:val="000000"/>
                <w:szCs w:val="18"/>
              </w:rPr>
              <w:t xml:space="preserve">kunne dokumentere og </w:t>
            </w:r>
            <w:r w:rsidR="00346958">
              <w:rPr>
                <w:rFonts w:cs="Arial"/>
                <w:color w:val="000000"/>
                <w:szCs w:val="18"/>
              </w:rPr>
              <w:t>dele sin viden og erfaringer med</w:t>
            </w:r>
            <w:r w:rsidR="00346958">
              <w:t xml:space="preserve"> </w:t>
            </w:r>
            <w:r w:rsidR="00346958" w:rsidRPr="00346958">
              <w:rPr>
                <w:rFonts w:cs="Arial"/>
                <w:color w:val="000000"/>
                <w:szCs w:val="18"/>
              </w:rPr>
              <w:t>Region Sjælland</w:t>
            </w:r>
            <w:r w:rsidR="00346958">
              <w:rPr>
                <w:rFonts w:cs="Arial"/>
                <w:color w:val="000000"/>
                <w:szCs w:val="18"/>
              </w:rPr>
              <w:t>s</w:t>
            </w:r>
            <w:r w:rsidR="00346958" w:rsidRPr="00346958">
              <w:rPr>
                <w:rFonts w:cs="Arial"/>
                <w:color w:val="000000"/>
                <w:szCs w:val="18"/>
              </w:rPr>
              <w:t xml:space="preserve"> medarbejdere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  <w:p w:rsidR="003C04F4" w:rsidRDefault="003C04F4" w:rsidP="00425BF8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3C04F4" w:rsidRPr="00BE0801" w:rsidRDefault="003C04F4" w:rsidP="003C04F4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hvordan den indsamlede viden dokumenteres og deles med Region Sjælland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DF2081" w:rsidRPr="00BE0801" w:rsidRDefault="00DF2081" w:rsidP="007462A8">
      <w:pPr>
        <w:spacing w:line="276" w:lineRule="auto"/>
        <w:rPr>
          <w:rFonts w:cs="Arial"/>
          <w:szCs w:val="18"/>
        </w:rPr>
      </w:pPr>
    </w:p>
    <w:p w:rsidR="007462A8" w:rsidRPr="00BE0801" w:rsidRDefault="00215F0E" w:rsidP="007462A8">
      <w:pPr>
        <w:pStyle w:val="Heading2"/>
      </w:pPr>
      <w:bookmarkStart w:id="65" w:name="_Toc428184814"/>
      <w:bookmarkStart w:id="66" w:name="_Toc428969201"/>
      <w:r>
        <w:t>D</w:t>
      </w:r>
      <w:r w:rsidR="007462A8" w:rsidRPr="00BE0801">
        <w:t>okumentation</w:t>
      </w:r>
      <w:bookmarkEnd w:id="65"/>
      <w:r>
        <w:t xml:space="preserve"> af udført arbejde</w:t>
      </w:r>
      <w:bookmarkEnd w:id="66"/>
    </w:p>
    <w:p w:rsidR="007462A8" w:rsidRPr="00BE0801" w:rsidRDefault="007462A8" w:rsidP="00425BF8">
      <w:r w:rsidRPr="00BE0801">
        <w:t>Leverandøren er forpligtet ti</w:t>
      </w:r>
      <w:r w:rsidR="002B16E8" w:rsidRPr="00BE0801">
        <w:t xml:space="preserve">l at medvirke til </w:t>
      </w:r>
      <w:r w:rsidRPr="00BE0801">
        <w:t>nødvendige og tilstrækkeli</w:t>
      </w:r>
      <w:r w:rsidR="002B16E8" w:rsidRPr="00BE0801">
        <w:t>g</w:t>
      </w:r>
      <w:r w:rsidRPr="00BE0801">
        <w:t xml:space="preserve"> d</w:t>
      </w:r>
      <w:r w:rsidRPr="00BE0801">
        <w:t>o</w:t>
      </w:r>
      <w:r w:rsidRPr="00BE0801">
        <w:t xml:space="preserve">kumentation for udført arbejde, f.eks. i form af designbeskrivelse, kildekode og lignende. </w:t>
      </w:r>
    </w:p>
    <w:p w:rsidR="009E703D" w:rsidRPr="00BE0801" w:rsidRDefault="009E703D" w:rsidP="00425BF8"/>
    <w:p w:rsidR="007462A8" w:rsidRPr="00BE0801" w:rsidRDefault="007462A8" w:rsidP="00425BF8">
      <w:r w:rsidRPr="00BE0801">
        <w:t>Dokumentationen skal afspejle den leverede ydelse.</w:t>
      </w:r>
    </w:p>
    <w:p w:rsidR="009E703D" w:rsidRPr="00BE0801" w:rsidRDefault="009E703D" w:rsidP="00425BF8"/>
    <w:p w:rsidR="007462A8" w:rsidRPr="00BE0801" w:rsidRDefault="007462A8" w:rsidP="00425BF8">
      <w:r w:rsidRPr="00BE0801">
        <w:t>Dokumentationen skal gøres løbende tilgængeligt for Region Sjælland og anses for afleveret til Region Sjælland efter godkendelse fra Region Sjæ</w:t>
      </w:r>
      <w:r w:rsidRPr="00BE0801">
        <w:t>l</w:t>
      </w:r>
      <w:r w:rsidR="008F128C" w:rsidRPr="00BE0801">
        <w:t>lands</w:t>
      </w:r>
      <w:r w:rsidRPr="00BE0801">
        <w:t xml:space="preserve"> </w:t>
      </w:r>
      <w:r w:rsidR="002B16E8" w:rsidRPr="00BE0801">
        <w:t>driftsafdeling</w:t>
      </w:r>
      <w:r w:rsidRPr="00BE0801">
        <w:t xml:space="preserve"> på den konkrete opgave.</w:t>
      </w:r>
    </w:p>
    <w:p w:rsidR="007462A8" w:rsidRPr="00BE0801" w:rsidRDefault="007462A8" w:rsidP="007462A8">
      <w:pPr>
        <w:spacing w:line="276" w:lineRule="auto"/>
        <w:rPr>
          <w:rFonts w:cs="Arial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DF2081" w:rsidRPr="00BE0801" w:rsidTr="00DF2081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2081" w:rsidRPr="00BE0801" w:rsidRDefault="00DF2081" w:rsidP="009E703D">
            <w:pPr>
              <w:pStyle w:val="Krav"/>
              <w:keepNext/>
            </w:pPr>
            <w:r w:rsidRPr="00BE0801">
              <w:lastRenderedPageBreak/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="009E703D" w:rsidRPr="00BE0801">
              <w:rPr>
                <w:rFonts w:cs="Arial"/>
                <w:color w:val="000000"/>
              </w:rPr>
              <w:t>Dokumentation</w:t>
            </w:r>
          </w:p>
        </w:tc>
      </w:tr>
      <w:tr w:rsidR="00DF2081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DF2081" w:rsidRPr="00BE0801" w:rsidRDefault="00DF2081" w:rsidP="00DF2081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DF2081" w:rsidRPr="00BE0801" w:rsidRDefault="00DF2081" w:rsidP="00DF2081">
            <w:pPr>
              <w:keepNext/>
            </w:pPr>
            <w:r w:rsidRPr="00BE0801">
              <w:t>K</w:t>
            </w:r>
            <w:r w:rsidR="00DC2EE9" w:rsidRPr="00BE0801">
              <w:t>rav</w:t>
            </w:r>
          </w:p>
        </w:tc>
      </w:tr>
      <w:tr w:rsidR="00B348D6" w:rsidRPr="00BE0801" w:rsidTr="00DF2081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348D6" w:rsidRPr="00BE0801" w:rsidRDefault="00B348D6" w:rsidP="00DF2081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B348D6" w:rsidRDefault="005111E0" w:rsidP="00212A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="00425BF8">
              <w:rPr>
                <w:rFonts w:cs="Arial"/>
                <w:color w:val="000000"/>
                <w:szCs w:val="18"/>
              </w:rPr>
              <w:t>dokumentere sit udførte arbejde og gøre materialet tilgængeligt for Region Sjælland</w:t>
            </w:r>
            <w:r w:rsidR="00212A82">
              <w:rPr>
                <w:rFonts w:cs="Arial"/>
                <w:color w:val="000000"/>
                <w:szCs w:val="18"/>
              </w:rPr>
              <w:t>, hvis påkrævet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  <w:p w:rsidR="003C04F4" w:rsidRDefault="003C04F4" w:rsidP="00212A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3C04F4" w:rsidRPr="00BE0801" w:rsidRDefault="003C04F4" w:rsidP="003C04F4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hvordan dokumentationen udarbejdes og deles med Region Sjælland</w:t>
            </w:r>
            <w:r w:rsidR="00130A87">
              <w:rPr>
                <w:rFonts w:cs="Arial"/>
                <w:color w:val="000000"/>
                <w:szCs w:val="18"/>
              </w:rPr>
              <w:t>.</w:t>
            </w:r>
          </w:p>
        </w:tc>
      </w:tr>
    </w:tbl>
    <w:p w:rsidR="007462A8" w:rsidRPr="00BE0801" w:rsidRDefault="007462A8" w:rsidP="007462A8">
      <w:pPr>
        <w:pStyle w:val="Heading2"/>
        <w:numPr>
          <w:ilvl w:val="0"/>
          <w:numId w:val="0"/>
        </w:numPr>
        <w:spacing w:line="276" w:lineRule="auto"/>
        <w:ind w:left="624"/>
        <w:rPr>
          <w:rFonts w:cs="Arial"/>
          <w:szCs w:val="18"/>
        </w:rPr>
      </w:pPr>
    </w:p>
    <w:p w:rsidR="007462A8" w:rsidRDefault="00520CDB" w:rsidP="00153484">
      <w:pPr>
        <w:pStyle w:val="Heading2"/>
        <w:spacing w:line="276" w:lineRule="auto"/>
      </w:pPr>
      <w:bookmarkStart w:id="67" w:name="_Toc428969202"/>
      <w:r>
        <w:t>Tro og love erklæring</w:t>
      </w:r>
      <w:bookmarkEnd w:id="67"/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520CDB" w:rsidRPr="00BE0801" w:rsidTr="00520CDB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520CDB" w:rsidRPr="00BE0801" w:rsidRDefault="00520CDB" w:rsidP="00520CDB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>
              <w:rPr>
                <w:rFonts w:cs="Arial"/>
                <w:color w:val="000000"/>
              </w:rPr>
              <w:t>Tro og love erklæring</w:t>
            </w:r>
          </w:p>
        </w:tc>
      </w:tr>
      <w:tr w:rsidR="00520CDB" w:rsidRPr="00BE0801" w:rsidTr="00520CDB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520CDB" w:rsidRPr="00BE0801" w:rsidRDefault="00520CDB" w:rsidP="00520CDB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520CDB" w:rsidRPr="00BE0801" w:rsidRDefault="00520CDB" w:rsidP="00520CDB">
            <w:pPr>
              <w:keepNext/>
            </w:pPr>
            <w:r w:rsidRPr="00BE0801">
              <w:t>Mindstekrav</w:t>
            </w:r>
          </w:p>
        </w:tc>
      </w:tr>
      <w:tr w:rsidR="00520CDB" w:rsidRPr="00BE0801" w:rsidTr="00520CDB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520CDB" w:rsidRPr="00BE0801" w:rsidRDefault="00520CDB" w:rsidP="00520CDB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520CDB" w:rsidRPr="00BE0801" w:rsidRDefault="00520CDB" w:rsidP="00520CDB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Pr="008263B0">
              <w:rPr>
                <w:color w:val="000000"/>
                <w:szCs w:val="18"/>
              </w:rPr>
              <w:t xml:space="preserve">vedlægge </w:t>
            </w:r>
            <w:r>
              <w:rPr>
                <w:color w:val="000000"/>
                <w:szCs w:val="18"/>
              </w:rPr>
              <w:t>en u</w:t>
            </w:r>
            <w:r>
              <w:t>dfyldt og u</w:t>
            </w:r>
            <w:r w:rsidRPr="008263B0">
              <w:t>nderskrevet tro og love erklæring om, tilbudsgiver</w:t>
            </w:r>
            <w:r>
              <w:t xml:space="preserve">s </w:t>
            </w:r>
            <w:r w:rsidRPr="008263B0">
              <w:t>gæld til det offentl</w:t>
            </w:r>
            <w:r w:rsidRPr="008263B0">
              <w:t>i</w:t>
            </w:r>
            <w:r w:rsidRPr="008263B0">
              <w:t>ge i form af skatter, afgifter samt bidrag til sociale si</w:t>
            </w:r>
            <w:r w:rsidRPr="008263B0">
              <w:t>k</w:t>
            </w:r>
            <w:r w:rsidRPr="008263B0">
              <w:t>ringsordninger</w:t>
            </w:r>
            <w:r>
              <w:rPr>
                <w:color w:val="000000"/>
                <w:szCs w:val="18"/>
              </w:rPr>
              <w:t xml:space="preserve"> </w:t>
            </w:r>
            <w:r w:rsidRPr="00D143F2">
              <w:rPr>
                <w:color w:val="000000"/>
                <w:szCs w:val="18"/>
              </w:rPr>
              <w:t>(skabelon t</w:t>
            </w:r>
            <w:r>
              <w:rPr>
                <w:color w:val="000000"/>
                <w:szCs w:val="18"/>
              </w:rPr>
              <w:t>il erklæring findes bagerst i u</w:t>
            </w:r>
            <w:r>
              <w:rPr>
                <w:color w:val="000000"/>
                <w:szCs w:val="18"/>
              </w:rPr>
              <w:t>d</w:t>
            </w:r>
            <w:r>
              <w:rPr>
                <w:color w:val="000000"/>
                <w:szCs w:val="18"/>
              </w:rPr>
              <w:t>budsbetingelserne</w:t>
            </w:r>
            <w:r w:rsidRPr="00D143F2">
              <w:rPr>
                <w:color w:val="000000"/>
                <w:szCs w:val="18"/>
              </w:rPr>
              <w:t>)</w:t>
            </w:r>
            <w:r>
              <w:rPr>
                <w:color w:val="000000"/>
                <w:szCs w:val="18"/>
              </w:rPr>
              <w:t>.</w:t>
            </w:r>
          </w:p>
        </w:tc>
      </w:tr>
    </w:tbl>
    <w:p w:rsidR="00520CDB" w:rsidRPr="00BE0801" w:rsidRDefault="00520CDB" w:rsidP="00153484">
      <w:pPr>
        <w:spacing w:line="276" w:lineRule="auto"/>
        <w:rPr>
          <w:rFonts w:cs="Arial"/>
          <w:szCs w:val="18"/>
        </w:rPr>
      </w:pPr>
    </w:p>
    <w:sectPr w:rsidR="00520CDB" w:rsidRPr="00BE0801">
      <w:footerReference w:type="default" r:id="rId11"/>
      <w:pgSz w:w="11907" w:h="16840" w:code="9"/>
      <w:pgMar w:top="1985" w:right="2580" w:bottom="1985" w:left="2296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52" w:rsidRDefault="00951252">
      <w:r>
        <w:separator/>
      </w:r>
    </w:p>
  </w:endnote>
  <w:endnote w:type="continuationSeparator" w:id="0">
    <w:p w:rsidR="00951252" w:rsidRDefault="009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3247Eb075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F0" w:rsidRDefault="004E32F0" w:rsidP="009F25A4">
    <w:pPr>
      <w:pStyle w:val="FooterRAMBLL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F0" w:rsidRDefault="004E32F0" w:rsidP="009F25A4">
    <w:pPr>
      <w:pStyle w:val="Footer"/>
    </w:pPr>
    <w:r>
      <w:fldChar w:fldCharType="begin"/>
    </w:r>
    <w:r>
      <w:instrText xml:space="preserve"> REF Titel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F0" w:rsidRDefault="004E32F0" w:rsidP="00CD032B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705"/>
      </w:tabs>
    </w:pPr>
  </w:p>
  <w:p w:rsidR="004E32F0" w:rsidRDefault="004E32F0" w:rsidP="00CD032B">
    <w:pPr>
      <w:pStyle w:val="Footer"/>
      <w:tabs>
        <w:tab w:val="clear" w:pos="4153"/>
        <w:tab w:val="clear" w:pos="8306"/>
        <w:tab w:val="left" w:pos="705"/>
        <w:tab w:val="right" w:pos="6946"/>
      </w:tabs>
    </w:pPr>
    <w:r w:rsidRPr="00600AA7">
      <w:t>Bilag 1 - Kravspecifikation</w: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2F98E7" wp14:editId="5C099874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36004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2F0" w:rsidRDefault="004E32F0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13E2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25.75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SeAIAAP4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VeLNC3mGFHYyvMlzAK3hFTTYWOdf8N1h4JRYwvCR3By&#10;uHd+dJ1cInktBdsIKePE7ra30qIDgSLZxO+I7s7dpArOSodjI+K4AhzhjrAX2EbRv5VZXqQ3eTnb&#10;LJaXs2JTzGflZbqcpVl5Uy7SoizuNt8DwayoWsEYV/dC8akAs+LvBD62wlg6sQRRX+Nyns9Hhc7Z&#10;u/Mg0/j9KchOeOhHKboaL09OpAq6vlYMwiaVJ0KOdvIz/SgI5GD6x6zEKgjCjyXgh+0AKKE0tpo9&#10;QT1YDXqB6PCIgNFq+xWjHhqyxu7LnliOkXyroKZC906GnYztZBBF4WiNPUajeevHLt8bK3YtII9V&#10;q/Q11F0jYk08swDKYQJNFskfH4TQxefz6PX8bK1/AAAA//8DAFBLAwQUAAYACAAAACEAQDVzEOIA&#10;AAAPAQAADwAAAGRycy9kb3ducmV2LnhtbEyPwU7DMBBE70j8g7VIXBC1G0hShTgVtHArh5aqZzde&#10;koh4HcVOk/49zgluO7uj2Tf5ejItu2DvGksSlgsBDKm0uqFKwvHr43EFzHlFWrWWUMIVHayL25tc&#10;ZdqOtMfLwVcshJDLlITa+y7j3JU1GuUWtkMKt2/bG+WD7CuuezWGcNPySIiEG9VQ+FCrDjc1lj+H&#10;wUhItv0w7mnzsD2+79RnV0Wnt+tJyvu76fUFmMfJ/5lhxg/oUASmsx1IO9YGLSKRBG+YnuNlDGz2&#10;iDR9Anaed6s0Bl7k/H+P4hcAAP//AwBQSwECLQAUAAYACAAAACEAtoM4kv4AAADhAQAAEwAAAAAA&#10;AAAAAAAAAAAAAAAAW0NvbnRlbnRfVHlwZXNdLnhtbFBLAQItABQABgAIAAAAIQA4/SH/1gAAAJQB&#10;AAALAAAAAAAAAAAAAAAAAC8BAABfcmVscy8ucmVsc1BLAQItABQABgAIAAAAIQC80zvSeAIAAP4E&#10;AAAOAAAAAAAAAAAAAAAAAC4CAABkcnMvZTJvRG9jLnhtbFBLAQItABQABgAIAAAAIQBANXMQ4gAA&#10;AA8BAAAPAAAAAAAAAAAAAAAAANIEAABkcnMvZG93bnJldi54bWxQSwUGAAAAAAQABADzAAAA4QUA&#10;AAAA&#10;" stroked="f">
              <v:textbox inset="0,0,0,0">
                <w:txbxContent>
                  <w:p w:rsidR="004E32F0" w:rsidRDefault="004E32F0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13E2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  <w:t>Region Sjælland</w:t>
    </w:r>
    <w:r w:rsidRPr="00ED6747">
      <w:fldChar w:fldCharType="begin"/>
    </w:r>
    <w:r w:rsidRPr="00ED6747">
      <w:instrText xml:space="preserve"> REF Titel  \* MERGEFORMAT </w:instrText>
    </w:r>
    <w:r w:rsidRPr="00ED67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52" w:rsidRDefault="00951252">
      <w:r>
        <w:separator/>
      </w:r>
    </w:p>
  </w:footnote>
  <w:footnote w:type="continuationSeparator" w:id="0">
    <w:p w:rsidR="00951252" w:rsidRDefault="00951252">
      <w:r>
        <w:continuationSeparator/>
      </w:r>
    </w:p>
  </w:footnote>
  <w:footnote w:id="1">
    <w:p w:rsidR="004E32F0" w:rsidRPr="00CE0F1C" w:rsidRDefault="004E32F0" w:rsidP="00CE0F1C">
      <w:pPr>
        <w:spacing w:before="100" w:beforeAutospacing="1"/>
      </w:pPr>
      <w:r w:rsidRPr="00CA563C">
        <w:rPr>
          <w:rStyle w:val="FootnoteReference"/>
          <w:szCs w:val="14"/>
        </w:rPr>
        <w:footnoteRef/>
      </w:r>
      <w:r w:rsidRPr="00CA563C">
        <w:rPr>
          <w:sz w:val="14"/>
          <w:szCs w:val="14"/>
        </w:rPr>
        <w:t xml:space="preserve"> Hændelsesrapport: Incident-</w:t>
      </w:r>
      <w:proofErr w:type="spellStart"/>
      <w:r w:rsidRPr="00CA563C">
        <w:rPr>
          <w:sz w:val="14"/>
          <w:szCs w:val="14"/>
        </w:rPr>
        <w:t>record</w:t>
      </w:r>
      <w:proofErr w:type="spellEnd"/>
      <w:r w:rsidRPr="00CA563C">
        <w:rPr>
          <w:sz w:val="14"/>
          <w:szCs w:val="14"/>
        </w:rPr>
        <w:t xml:space="preserve"> skal beriges med oplysninger/felter vedr. nedetid, berørte afdelinger, tiltag for fremtidige forbedringer mv. Disse samt øvrige </w:t>
      </w:r>
      <w:proofErr w:type="spellStart"/>
      <w:r w:rsidRPr="00CA563C">
        <w:rPr>
          <w:sz w:val="14"/>
          <w:szCs w:val="14"/>
        </w:rPr>
        <w:t>record</w:t>
      </w:r>
      <w:proofErr w:type="spellEnd"/>
      <w:r w:rsidRPr="00CA563C">
        <w:rPr>
          <w:sz w:val="14"/>
          <w:szCs w:val="14"/>
        </w:rPr>
        <w:t>-oplysninger skal kunne samles i rapport og udsendes på mail til relevante modtagere.</w:t>
      </w:r>
    </w:p>
  </w:footnote>
  <w:footnote w:id="2">
    <w:p w:rsidR="004E32F0" w:rsidRDefault="004E32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63C">
        <w:rPr>
          <w:sz w:val="14"/>
          <w:szCs w:val="14"/>
        </w:rPr>
        <w:t>Systemoversigt: CI-</w:t>
      </w:r>
      <w:proofErr w:type="spellStart"/>
      <w:r w:rsidRPr="00CA563C">
        <w:rPr>
          <w:sz w:val="14"/>
          <w:szCs w:val="14"/>
        </w:rPr>
        <w:t>record</w:t>
      </w:r>
      <w:proofErr w:type="spellEnd"/>
      <w:r w:rsidRPr="00CA563C">
        <w:rPr>
          <w:sz w:val="14"/>
          <w:szCs w:val="14"/>
        </w:rPr>
        <w:t xml:space="preserve"> skal beriges med oplysninger/felter vedr. support- og leverandøro</w:t>
      </w:r>
      <w:r w:rsidRPr="00CA563C">
        <w:rPr>
          <w:sz w:val="14"/>
          <w:szCs w:val="14"/>
        </w:rPr>
        <w:t>p</w:t>
      </w:r>
      <w:r w:rsidRPr="00CA563C">
        <w:rPr>
          <w:sz w:val="14"/>
          <w:szCs w:val="14"/>
        </w:rPr>
        <w:t xml:space="preserve">lysninger mm. </w:t>
      </w:r>
      <w:proofErr w:type="gramStart"/>
      <w:r w:rsidRPr="00CA563C">
        <w:rPr>
          <w:sz w:val="14"/>
          <w:szCs w:val="14"/>
        </w:rPr>
        <w:t>til brug for publicering på regionens intranet.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458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8CC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540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46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C11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61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09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82C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FB"/>
    <w:multiLevelType w:val="multilevel"/>
    <w:tmpl w:val="5058A794"/>
    <w:lvl w:ilvl="0">
      <w:start w:val="1"/>
      <w:numFmt w:val="decimal"/>
      <w:pStyle w:val="Heading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62"/>
        </w:tabs>
        <w:ind w:left="1162" w:hanging="116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8"/>
        </w:tabs>
        <w:ind w:left="908" w:hanging="116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8"/>
        </w:tabs>
        <w:ind w:left="908" w:hanging="11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2"/>
        </w:tabs>
        <w:ind w:left="142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2"/>
        </w:tabs>
        <w:ind w:left="142" w:firstLine="0"/>
      </w:pPr>
    </w:lvl>
  </w:abstractNum>
  <w:abstractNum w:abstractNumId="9">
    <w:nsid w:val="01595565"/>
    <w:multiLevelType w:val="hybridMultilevel"/>
    <w:tmpl w:val="AF38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1265C3"/>
    <w:multiLevelType w:val="hybridMultilevel"/>
    <w:tmpl w:val="88D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B6CDF"/>
    <w:multiLevelType w:val="hybridMultilevel"/>
    <w:tmpl w:val="062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915DA"/>
    <w:multiLevelType w:val="hybridMultilevel"/>
    <w:tmpl w:val="1A6AB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A51D4"/>
    <w:multiLevelType w:val="hybridMultilevel"/>
    <w:tmpl w:val="D91A71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41074"/>
    <w:multiLevelType w:val="multilevel"/>
    <w:tmpl w:val="CD7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9B1A6F"/>
    <w:multiLevelType w:val="hybridMultilevel"/>
    <w:tmpl w:val="71D8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E7E98"/>
    <w:multiLevelType w:val="hybridMultilevel"/>
    <w:tmpl w:val="C0007218"/>
    <w:lvl w:ilvl="0" w:tplc="CCB2766A">
      <w:start w:val="1"/>
      <w:numFmt w:val="upperLetter"/>
      <w:pStyle w:val="ListNumber"/>
      <w:lvlText w:val="1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7475D"/>
    <w:multiLevelType w:val="multilevel"/>
    <w:tmpl w:val="C4DCB598"/>
    <w:name w:val="Not Used 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8">
    <w:nsid w:val="1D8406D6"/>
    <w:multiLevelType w:val="multilevel"/>
    <w:tmpl w:val="CB32E1CC"/>
    <w:name w:val="Not Used 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1E915AD6"/>
    <w:multiLevelType w:val="multilevel"/>
    <w:tmpl w:val="16122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781692"/>
    <w:multiLevelType w:val="multilevel"/>
    <w:tmpl w:val="F1863884"/>
    <w:name w:val="Not Used 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6C63A17"/>
    <w:multiLevelType w:val="hybridMultilevel"/>
    <w:tmpl w:val="8D2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9315D"/>
    <w:multiLevelType w:val="hybridMultilevel"/>
    <w:tmpl w:val="09ECE7DE"/>
    <w:lvl w:ilvl="0" w:tplc="AE3850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C2B37"/>
    <w:multiLevelType w:val="hybridMultilevel"/>
    <w:tmpl w:val="2AD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756AA"/>
    <w:multiLevelType w:val="hybridMultilevel"/>
    <w:tmpl w:val="C8F84CEE"/>
    <w:lvl w:ilvl="0" w:tplc="A344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F117E"/>
    <w:multiLevelType w:val="multilevel"/>
    <w:tmpl w:val="0409001D"/>
    <w:name w:val="Not Used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5F53D0"/>
    <w:multiLevelType w:val="multilevel"/>
    <w:tmpl w:val="3EE0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12DA3"/>
    <w:multiLevelType w:val="hybridMultilevel"/>
    <w:tmpl w:val="B3960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41F1D"/>
    <w:multiLevelType w:val="hybridMultilevel"/>
    <w:tmpl w:val="B3960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61C1D"/>
    <w:multiLevelType w:val="hybridMultilevel"/>
    <w:tmpl w:val="9072D01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20426A"/>
    <w:multiLevelType w:val="multilevel"/>
    <w:tmpl w:val="D4D0B94C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31">
    <w:nsid w:val="4BE72D4C"/>
    <w:multiLevelType w:val="hybridMultilevel"/>
    <w:tmpl w:val="DDF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C2838"/>
    <w:multiLevelType w:val="hybridMultilevel"/>
    <w:tmpl w:val="8B723AEC"/>
    <w:lvl w:ilvl="0" w:tplc="EF7CE7D2">
      <w:start w:val="1"/>
      <w:numFmt w:val="bullet"/>
      <w:pStyle w:val="List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50B74907"/>
    <w:multiLevelType w:val="multilevel"/>
    <w:tmpl w:val="FC167BF0"/>
    <w:name w:val="NumberListTemplate2"/>
    <w:lvl w:ilvl="0">
      <w:start w:val="1"/>
      <w:numFmt w:val="decimal"/>
      <w:pStyle w:val="RamNumber1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4">
    <w:nsid w:val="529D2AC5"/>
    <w:multiLevelType w:val="hybridMultilevel"/>
    <w:tmpl w:val="B3960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36AF"/>
    <w:multiLevelType w:val="hybridMultilevel"/>
    <w:tmpl w:val="B9A8EA90"/>
    <w:lvl w:ilvl="0" w:tplc="6ABE6A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4B3E"/>
    <w:multiLevelType w:val="hybridMultilevel"/>
    <w:tmpl w:val="3C98059C"/>
    <w:lvl w:ilvl="0" w:tplc="5CE8CB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8">
    <w:nsid w:val="752433EC"/>
    <w:multiLevelType w:val="multilevel"/>
    <w:tmpl w:val="795E9EE6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2269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hint="default"/>
        <w:color w:val="EEECE1" w:themeColor="background2"/>
      </w:rPr>
    </w:lvl>
  </w:abstractNum>
  <w:abstractNum w:abstractNumId="39">
    <w:nsid w:val="78E078D8"/>
    <w:multiLevelType w:val="multilevel"/>
    <w:tmpl w:val="6D2ED5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E6518"/>
    <w:multiLevelType w:val="hybridMultilevel"/>
    <w:tmpl w:val="4A8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5275"/>
    <w:multiLevelType w:val="hybridMultilevel"/>
    <w:tmpl w:val="2AD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3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8"/>
  </w:num>
  <w:num w:numId="19">
    <w:abstractNumId w:val="36"/>
  </w:num>
  <w:num w:numId="20">
    <w:abstractNumId w:val="30"/>
  </w:num>
  <w:num w:numId="21">
    <w:abstractNumId w:val="28"/>
  </w:num>
  <w:num w:numId="22">
    <w:abstractNumId w:val="29"/>
  </w:num>
  <w:num w:numId="23">
    <w:abstractNumId w:val="13"/>
  </w:num>
  <w:num w:numId="24">
    <w:abstractNumId w:val="14"/>
  </w:num>
  <w:num w:numId="25">
    <w:abstractNumId w:val="10"/>
  </w:num>
  <w:num w:numId="26">
    <w:abstractNumId w:val="11"/>
  </w:num>
  <w:num w:numId="27">
    <w:abstractNumId w:val="22"/>
  </w:num>
  <w:num w:numId="28">
    <w:abstractNumId w:val="31"/>
  </w:num>
  <w:num w:numId="29">
    <w:abstractNumId w:val="9"/>
  </w:num>
  <w:num w:numId="30">
    <w:abstractNumId w:val="40"/>
  </w:num>
  <w:num w:numId="31">
    <w:abstractNumId w:val="27"/>
  </w:num>
  <w:num w:numId="32">
    <w:abstractNumId w:val="34"/>
  </w:num>
  <w:num w:numId="33">
    <w:abstractNumId w:val="41"/>
  </w:num>
  <w:num w:numId="34">
    <w:abstractNumId w:val="35"/>
  </w:num>
  <w:num w:numId="35">
    <w:abstractNumId w:val="23"/>
  </w:num>
  <w:num w:numId="36">
    <w:abstractNumId w:val="32"/>
  </w:num>
  <w:num w:numId="37">
    <w:abstractNumId w:val="2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F"/>
    <w:rsid w:val="00000EBF"/>
    <w:rsid w:val="00001F2F"/>
    <w:rsid w:val="00014185"/>
    <w:rsid w:val="00014956"/>
    <w:rsid w:val="00020139"/>
    <w:rsid w:val="000241CB"/>
    <w:rsid w:val="00024283"/>
    <w:rsid w:val="0002771B"/>
    <w:rsid w:val="00037F2D"/>
    <w:rsid w:val="00043CC0"/>
    <w:rsid w:val="000443A5"/>
    <w:rsid w:val="00044A1D"/>
    <w:rsid w:val="000512DC"/>
    <w:rsid w:val="0005134B"/>
    <w:rsid w:val="000664D4"/>
    <w:rsid w:val="00070672"/>
    <w:rsid w:val="0007292A"/>
    <w:rsid w:val="00072ABB"/>
    <w:rsid w:val="00081B59"/>
    <w:rsid w:val="00083973"/>
    <w:rsid w:val="00094FBD"/>
    <w:rsid w:val="000957AD"/>
    <w:rsid w:val="00095CA4"/>
    <w:rsid w:val="00097B90"/>
    <w:rsid w:val="000B072C"/>
    <w:rsid w:val="000B1A0B"/>
    <w:rsid w:val="000B6AF7"/>
    <w:rsid w:val="000C05C8"/>
    <w:rsid w:val="000C20CF"/>
    <w:rsid w:val="000E1C19"/>
    <w:rsid w:val="000E25F1"/>
    <w:rsid w:val="000E27CC"/>
    <w:rsid w:val="0010284C"/>
    <w:rsid w:val="00111E58"/>
    <w:rsid w:val="001150C8"/>
    <w:rsid w:val="00115F33"/>
    <w:rsid w:val="001214F7"/>
    <w:rsid w:val="00130A87"/>
    <w:rsid w:val="00134F06"/>
    <w:rsid w:val="00140D0F"/>
    <w:rsid w:val="001438D0"/>
    <w:rsid w:val="00143CD8"/>
    <w:rsid w:val="001479EE"/>
    <w:rsid w:val="00153484"/>
    <w:rsid w:val="00157867"/>
    <w:rsid w:val="00181A57"/>
    <w:rsid w:val="0018338E"/>
    <w:rsid w:val="00183D41"/>
    <w:rsid w:val="0018405C"/>
    <w:rsid w:val="00184302"/>
    <w:rsid w:val="001866A6"/>
    <w:rsid w:val="001928E8"/>
    <w:rsid w:val="00192988"/>
    <w:rsid w:val="0019560B"/>
    <w:rsid w:val="001A2AC3"/>
    <w:rsid w:val="001A62D4"/>
    <w:rsid w:val="001B296F"/>
    <w:rsid w:val="001B2DD1"/>
    <w:rsid w:val="001B5EC8"/>
    <w:rsid w:val="001B76A9"/>
    <w:rsid w:val="001C41D3"/>
    <w:rsid w:val="001C6C32"/>
    <w:rsid w:val="001D2BBB"/>
    <w:rsid w:val="001E0E00"/>
    <w:rsid w:val="001E1B42"/>
    <w:rsid w:val="001F26B2"/>
    <w:rsid w:val="001F7B39"/>
    <w:rsid w:val="00204F78"/>
    <w:rsid w:val="0020561C"/>
    <w:rsid w:val="00211BC9"/>
    <w:rsid w:val="00212A82"/>
    <w:rsid w:val="00213973"/>
    <w:rsid w:val="00215F0E"/>
    <w:rsid w:val="002178DD"/>
    <w:rsid w:val="00221846"/>
    <w:rsid w:val="00225DC3"/>
    <w:rsid w:val="00231180"/>
    <w:rsid w:val="0023475F"/>
    <w:rsid w:val="00234F29"/>
    <w:rsid w:val="00260AD6"/>
    <w:rsid w:val="002614B3"/>
    <w:rsid w:val="00261E09"/>
    <w:rsid w:val="00263168"/>
    <w:rsid w:val="00264710"/>
    <w:rsid w:val="00267DBC"/>
    <w:rsid w:val="002711A9"/>
    <w:rsid w:val="002822D8"/>
    <w:rsid w:val="00283A90"/>
    <w:rsid w:val="00290090"/>
    <w:rsid w:val="0029042A"/>
    <w:rsid w:val="002A7F3C"/>
    <w:rsid w:val="002B0100"/>
    <w:rsid w:val="002B16E8"/>
    <w:rsid w:val="002B5494"/>
    <w:rsid w:val="002B7639"/>
    <w:rsid w:val="002B7FF8"/>
    <w:rsid w:val="002C42A3"/>
    <w:rsid w:val="002C4CBF"/>
    <w:rsid w:val="002D4507"/>
    <w:rsid w:val="002D53C9"/>
    <w:rsid w:val="002D7215"/>
    <w:rsid w:val="002E13DE"/>
    <w:rsid w:val="002E14A5"/>
    <w:rsid w:val="00301904"/>
    <w:rsid w:val="00301A49"/>
    <w:rsid w:val="00302A7E"/>
    <w:rsid w:val="00306CA4"/>
    <w:rsid w:val="003074D0"/>
    <w:rsid w:val="00310DA5"/>
    <w:rsid w:val="00313876"/>
    <w:rsid w:val="003156F2"/>
    <w:rsid w:val="00316501"/>
    <w:rsid w:val="003270F8"/>
    <w:rsid w:val="00336717"/>
    <w:rsid w:val="00336909"/>
    <w:rsid w:val="00346958"/>
    <w:rsid w:val="00352435"/>
    <w:rsid w:val="003545D1"/>
    <w:rsid w:val="003610BC"/>
    <w:rsid w:val="003620C1"/>
    <w:rsid w:val="00366275"/>
    <w:rsid w:val="00367A57"/>
    <w:rsid w:val="00370B39"/>
    <w:rsid w:val="00373460"/>
    <w:rsid w:val="00383675"/>
    <w:rsid w:val="00383B3C"/>
    <w:rsid w:val="00384D19"/>
    <w:rsid w:val="003875C5"/>
    <w:rsid w:val="003934E3"/>
    <w:rsid w:val="0039611C"/>
    <w:rsid w:val="003A6606"/>
    <w:rsid w:val="003A7FBA"/>
    <w:rsid w:val="003B207D"/>
    <w:rsid w:val="003B4F8D"/>
    <w:rsid w:val="003B6241"/>
    <w:rsid w:val="003B779D"/>
    <w:rsid w:val="003C04F4"/>
    <w:rsid w:val="003C6502"/>
    <w:rsid w:val="003D2989"/>
    <w:rsid w:val="003D2B24"/>
    <w:rsid w:val="003D70D4"/>
    <w:rsid w:val="003D7424"/>
    <w:rsid w:val="003E602E"/>
    <w:rsid w:val="003F54E7"/>
    <w:rsid w:val="0040146A"/>
    <w:rsid w:val="00404235"/>
    <w:rsid w:val="00411DB5"/>
    <w:rsid w:val="00415682"/>
    <w:rsid w:val="00415AE2"/>
    <w:rsid w:val="004230B6"/>
    <w:rsid w:val="00424CC7"/>
    <w:rsid w:val="00425BF8"/>
    <w:rsid w:val="00426F76"/>
    <w:rsid w:val="004322A3"/>
    <w:rsid w:val="00436F4E"/>
    <w:rsid w:val="00440724"/>
    <w:rsid w:val="00443D80"/>
    <w:rsid w:val="00443F69"/>
    <w:rsid w:val="00445520"/>
    <w:rsid w:val="00452D39"/>
    <w:rsid w:val="00453DE0"/>
    <w:rsid w:val="00457996"/>
    <w:rsid w:val="00457F67"/>
    <w:rsid w:val="00462AA3"/>
    <w:rsid w:val="004636DB"/>
    <w:rsid w:val="00470D8F"/>
    <w:rsid w:val="00474687"/>
    <w:rsid w:val="00482647"/>
    <w:rsid w:val="00484BD1"/>
    <w:rsid w:val="004917BA"/>
    <w:rsid w:val="00492785"/>
    <w:rsid w:val="004936F2"/>
    <w:rsid w:val="00495610"/>
    <w:rsid w:val="004958B3"/>
    <w:rsid w:val="004A5385"/>
    <w:rsid w:val="004A7AE2"/>
    <w:rsid w:val="004B1A9D"/>
    <w:rsid w:val="004B712A"/>
    <w:rsid w:val="004C269A"/>
    <w:rsid w:val="004D1E9A"/>
    <w:rsid w:val="004D2972"/>
    <w:rsid w:val="004E06C2"/>
    <w:rsid w:val="004E1A32"/>
    <w:rsid w:val="004E32F0"/>
    <w:rsid w:val="004E6681"/>
    <w:rsid w:val="004F0A57"/>
    <w:rsid w:val="004F2D24"/>
    <w:rsid w:val="004F5761"/>
    <w:rsid w:val="004F5B91"/>
    <w:rsid w:val="004F65B5"/>
    <w:rsid w:val="004F6AD5"/>
    <w:rsid w:val="005111E0"/>
    <w:rsid w:val="00512AA6"/>
    <w:rsid w:val="00513E2D"/>
    <w:rsid w:val="00520CDB"/>
    <w:rsid w:val="005220D3"/>
    <w:rsid w:val="005236BF"/>
    <w:rsid w:val="00530394"/>
    <w:rsid w:val="00536057"/>
    <w:rsid w:val="00536539"/>
    <w:rsid w:val="00536598"/>
    <w:rsid w:val="005420F8"/>
    <w:rsid w:val="00545C75"/>
    <w:rsid w:val="005461F3"/>
    <w:rsid w:val="005531A7"/>
    <w:rsid w:val="005531A8"/>
    <w:rsid w:val="00555ACA"/>
    <w:rsid w:val="005709FB"/>
    <w:rsid w:val="00574DCA"/>
    <w:rsid w:val="0057617D"/>
    <w:rsid w:val="00585E84"/>
    <w:rsid w:val="00587F66"/>
    <w:rsid w:val="00594F7D"/>
    <w:rsid w:val="005A1F8D"/>
    <w:rsid w:val="005B4632"/>
    <w:rsid w:val="005C61A6"/>
    <w:rsid w:val="005D15F0"/>
    <w:rsid w:val="005D2B65"/>
    <w:rsid w:val="005D5FF9"/>
    <w:rsid w:val="005D6BFE"/>
    <w:rsid w:val="005E0BF4"/>
    <w:rsid w:val="005E3FF7"/>
    <w:rsid w:val="005E4EC5"/>
    <w:rsid w:val="005E5B18"/>
    <w:rsid w:val="005E6C09"/>
    <w:rsid w:val="005F0FD8"/>
    <w:rsid w:val="005F2E94"/>
    <w:rsid w:val="006005A5"/>
    <w:rsid w:val="00600AA7"/>
    <w:rsid w:val="00607512"/>
    <w:rsid w:val="00612AA7"/>
    <w:rsid w:val="00613CA6"/>
    <w:rsid w:val="00613D8C"/>
    <w:rsid w:val="0062378F"/>
    <w:rsid w:val="0062461A"/>
    <w:rsid w:val="006339A4"/>
    <w:rsid w:val="00651F8B"/>
    <w:rsid w:val="0065651F"/>
    <w:rsid w:val="00664679"/>
    <w:rsid w:val="006654AE"/>
    <w:rsid w:val="006715C0"/>
    <w:rsid w:val="0068374F"/>
    <w:rsid w:val="00697D7B"/>
    <w:rsid w:val="006A228E"/>
    <w:rsid w:val="006A4CA9"/>
    <w:rsid w:val="006A69D4"/>
    <w:rsid w:val="006B0E87"/>
    <w:rsid w:val="006C45B8"/>
    <w:rsid w:val="006D1DB5"/>
    <w:rsid w:val="006D2922"/>
    <w:rsid w:val="006D4DE7"/>
    <w:rsid w:val="006D6705"/>
    <w:rsid w:val="006D6BBD"/>
    <w:rsid w:val="006D7BA6"/>
    <w:rsid w:val="006E0E90"/>
    <w:rsid w:val="006E2935"/>
    <w:rsid w:val="006E2C19"/>
    <w:rsid w:val="006F0C6C"/>
    <w:rsid w:val="006F2A8D"/>
    <w:rsid w:val="006F740F"/>
    <w:rsid w:val="0070395B"/>
    <w:rsid w:val="00714CD3"/>
    <w:rsid w:val="00717342"/>
    <w:rsid w:val="0072462A"/>
    <w:rsid w:val="00726BF9"/>
    <w:rsid w:val="00733702"/>
    <w:rsid w:val="007378A1"/>
    <w:rsid w:val="00737922"/>
    <w:rsid w:val="00744482"/>
    <w:rsid w:val="00744F7E"/>
    <w:rsid w:val="007462A8"/>
    <w:rsid w:val="0074688C"/>
    <w:rsid w:val="007520CB"/>
    <w:rsid w:val="00753B67"/>
    <w:rsid w:val="0075450D"/>
    <w:rsid w:val="00754C57"/>
    <w:rsid w:val="007553D7"/>
    <w:rsid w:val="00767F9A"/>
    <w:rsid w:val="00775C83"/>
    <w:rsid w:val="00783F49"/>
    <w:rsid w:val="007859C5"/>
    <w:rsid w:val="00790B75"/>
    <w:rsid w:val="00791C81"/>
    <w:rsid w:val="00795D85"/>
    <w:rsid w:val="00797D59"/>
    <w:rsid w:val="007B174B"/>
    <w:rsid w:val="007B3073"/>
    <w:rsid w:val="007C03B3"/>
    <w:rsid w:val="007C5A6A"/>
    <w:rsid w:val="007D2686"/>
    <w:rsid w:val="007D2D6B"/>
    <w:rsid w:val="007D36DB"/>
    <w:rsid w:val="007D57B8"/>
    <w:rsid w:val="007E118F"/>
    <w:rsid w:val="007E1C65"/>
    <w:rsid w:val="007E5E25"/>
    <w:rsid w:val="007E5ECB"/>
    <w:rsid w:val="007E6184"/>
    <w:rsid w:val="007F1AEE"/>
    <w:rsid w:val="00801FDF"/>
    <w:rsid w:val="00802E3B"/>
    <w:rsid w:val="008051CF"/>
    <w:rsid w:val="00805A12"/>
    <w:rsid w:val="00814185"/>
    <w:rsid w:val="00821492"/>
    <w:rsid w:val="008218A4"/>
    <w:rsid w:val="00822A65"/>
    <w:rsid w:val="008261E2"/>
    <w:rsid w:val="00832E1F"/>
    <w:rsid w:val="008348D3"/>
    <w:rsid w:val="00836FCA"/>
    <w:rsid w:val="00837445"/>
    <w:rsid w:val="00850F20"/>
    <w:rsid w:val="008534AB"/>
    <w:rsid w:val="00854D07"/>
    <w:rsid w:val="00856050"/>
    <w:rsid w:val="00857073"/>
    <w:rsid w:val="00882AB9"/>
    <w:rsid w:val="0088636B"/>
    <w:rsid w:val="00887306"/>
    <w:rsid w:val="00890063"/>
    <w:rsid w:val="008916D8"/>
    <w:rsid w:val="008A3805"/>
    <w:rsid w:val="008A3C72"/>
    <w:rsid w:val="008A6B42"/>
    <w:rsid w:val="008A7982"/>
    <w:rsid w:val="008B3421"/>
    <w:rsid w:val="008B4BC6"/>
    <w:rsid w:val="008B5571"/>
    <w:rsid w:val="008C7C88"/>
    <w:rsid w:val="008D7503"/>
    <w:rsid w:val="008E0F93"/>
    <w:rsid w:val="008E50D2"/>
    <w:rsid w:val="008E7D67"/>
    <w:rsid w:val="008F128C"/>
    <w:rsid w:val="00900D40"/>
    <w:rsid w:val="009042C4"/>
    <w:rsid w:val="009163E0"/>
    <w:rsid w:val="0091724B"/>
    <w:rsid w:val="00921729"/>
    <w:rsid w:val="00924DF0"/>
    <w:rsid w:val="00935924"/>
    <w:rsid w:val="00940597"/>
    <w:rsid w:val="00943784"/>
    <w:rsid w:val="00951238"/>
    <w:rsid w:val="00951252"/>
    <w:rsid w:val="00951CC1"/>
    <w:rsid w:val="00954240"/>
    <w:rsid w:val="00965382"/>
    <w:rsid w:val="009659E1"/>
    <w:rsid w:val="009714C4"/>
    <w:rsid w:val="00981B30"/>
    <w:rsid w:val="00990F36"/>
    <w:rsid w:val="009911E7"/>
    <w:rsid w:val="009925A5"/>
    <w:rsid w:val="00994B1A"/>
    <w:rsid w:val="009957BF"/>
    <w:rsid w:val="009974FD"/>
    <w:rsid w:val="009A0927"/>
    <w:rsid w:val="009A6A56"/>
    <w:rsid w:val="009B5CAE"/>
    <w:rsid w:val="009C27A2"/>
    <w:rsid w:val="009C6100"/>
    <w:rsid w:val="009C7F9E"/>
    <w:rsid w:val="009D167C"/>
    <w:rsid w:val="009D4865"/>
    <w:rsid w:val="009D4962"/>
    <w:rsid w:val="009D4B9D"/>
    <w:rsid w:val="009D54B9"/>
    <w:rsid w:val="009E3271"/>
    <w:rsid w:val="009E3F99"/>
    <w:rsid w:val="009E6BE0"/>
    <w:rsid w:val="009E703D"/>
    <w:rsid w:val="009F0EAD"/>
    <w:rsid w:val="009F25A4"/>
    <w:rsid w:val="009F4EC5"/>
    <w:rsid w:val="00A03402"/>
    <w:rsid w:val="00A04FB3"/>
    <w:rsid w:val="00A20118"/>
    <w:rsid w:val="00A31AD9"/>
    <w:rsid w:val="00A31AEA"/>
    <w:rsid w:val="00A457C0"/>
    <w:rsid w:val="00A46F95"/>
    <w:rsid w:val="00A53088"/>
    <w:rsid w:val="00A6436E"/>
    <w:rsid w:val="00A644EA"/>
    <w:rsid w:val="00A67837"/>
    <w:rsid w:val="00A75E59"/>
    <w:rsid w:val="00A84A9C"/>
    <w:rsid w:val="00A91F09"/>
    <w:rsid w:val="00A92F09"/>
    <w:rsid w:val="00AA6F69"/>
    <w:rsid w:val="00AA733C"/>
    <w:rsid w:val="00AA74C6"/>
    <w:rsid w:val="00AA7555"/>
    <w:rsid w:val="00AB0635"/>
    <w:rsid w:val="00AB106D"/>
    <w:rsid w:val="00AB6023"/>
    <w:rsid w:val="00AC0C06"/>
    <w:rsid w:val="00AC44BE"/>
    <w:rsid w:val="00AD52F6"/>
    <w:rsid w:val="00AD699D"/>
    <w:rsid w:val="00AE52A1"/>
    <w:rsid w:val="00AE69B8"/>
    <w:rsid w:val="00AF35DA"/>
    <w:rsid w:val="00AF668A"/>
    <w:rsid w:val="00AF6CC0"/>
    <w:rsid w:val="00B1233E"/>
    <w:rsid w:val="00B20B67"/>
    <w:rsid w:val="00B25937"/>
    <w:rsid w:val="00B25BE6"/>
    <w:rsid w:val="00B268B3"/>
    <w:rsid w:val="00B348D6"/>
    <w:rsid w:val="00B351A7"/>
    <w:rsid w:val="00B41481"/>
    <w:rsid w:val="00B44387"/>
    <w:rsid w:val="00B45E83"/>
    <w:rsid w:val="00B4632F"/>
    <w:rsid w:val="00B502EB"/>
    <w:rsid w:val="00B53718"/>
    <w:rsid w:val="00B5413A"/>
    <w:rsid w:val="00B55B05"/>
    <w:rsid w:val="00B62D77"/>
    <w:rsid w:val="00B64F1B"/>
    <w:rsid w:val="00B67D98"/>
    <w:rsid w:val="00B72634"/>
    <w:rsid w:val="00B87E46"/>
    <w:rsid w:val="00B90BF9"/>
    <w:rsid w:val="00B9136E"/>
    <w:rsid w:val="00B927F5"/>
    <w:rsid w:val="00B93A64"/>
    <w:rsid w:val="00B94BE6"/>
    <w:rsid w:val="00BA393D"/>
    <w:rsid w:val="00BA4E68"/>
    <w:rsid w:val="00BA6046"/>
    <w:rsid w:val="00BB1A59"/>
    <w:rsid w:val="00BB1B14"/>
    <w:rsid w:val="00BB2985"/>
    <w:rsid w:val="00BB3F07"/>
    <w:rsid w:val="00BB441B"/>
    <w:rsid w:val="00BB5AE6"/>
    <w:rsid w:val="00BB5CEA"/>
    <w:rsid w:val="00BB6DDC"/>
    <w:rsid w:val="00BB7263"/>
    <w:rsid w:val="00BC3C67"/>
    <w:rsid w:val="00BC60F1"/>
    <w:rsid w:val="00BC70A6"/>
    <w:rsid w:val="00BD0480"/>
    <w:rsid w:val="00BD0E6C"/>
    <w:rsid w:val="00BD5E03"/>
    <w:rsid w:val="00BE0801"/>
    <w:rsid w:val="00BE2298"/>
    <w:rsid w:val="00BF4AFE"/>
    <w:rsid w:val="00C0521B"/>
    <w:rsid w:val="00C05FE1"/>
    <w:rsid w:val="00C05FFC"/>
    <w:rsid w:val="00C11C1D"/>
    <w:rsid w:val="00C2007F"/>
    <w:rsid w:val="00C34EA2"/>
    <w:rsid w:val="00C40EB5"/>
    <w:rsid w:val="00C42463"/>
    <w:rsid w:val="00C51A04"/>
    <w:rsid w:val="00C53498"/>
    <w:rsid w:val="00C55BAB"/>
    <w:rsid w:val="00C57865"/>
    <w:rsid w:val="00C73067"/>
    <w:rsid w:val="00C74842"/>
    <w:rsid w:val="00C80EFC"/>
    <w:rsid w:val="00C8144B"/>
    <w:rsid w:val="00C85F06"/>
    <w:rsid w:val="00C9018E"/>
    <w:rsid w:val="00C903D6"/>
    <w:rsid w:val="00C93D06"/>
    <w:rsid w:val="00C94703"/>
    <w:rsid w:val="00C967EC"/>
    <w:rsid w:val="00C9709F"/>
    <w:rsid w:val="00CA082E"/>
    <w:rsid w:val="00CA60C9"/>
    <w:rsid w:val="00CA6393"/>
    <w:rsid w:val="00CB5DB9"/>
    <w:rsid w:val="00CC1ABF"/>
    <w:rsid w:val="00CC2229"/>
    <w:rsid w:val="00CC6F9B"/>
    <w:rsid w:val="00CD0125"/>
    <w:rsid w:val="00CD032B"/>
    <w:rsid w:val="00CD1A37"/>
    <w:rsid w:val="00CD72CB"/>
    <w:rsid w:val="00CE0467"/>
    <w:rsid w:val="00CE0F1C"/>
    <w:rsid w:val="00CE6742"/>
    <w:rsid w:val="00CF084F"/>
    <w:rsid w:val="00CF0994"/>
    <w:rsid w:val="00CF3DDC"/>
    <w:rsid w:val="00D01819"/>
    <w:rsid w:val="00D03FF5"/>
    <w:rsid w:val="00D05FC6"/>
    <w:rsid w:val="00D141F6"/>
    <w:rsid w:val="00D1735E"/>
    <w:rsid w:val="00D1760E"/>
    <w:rsid w:val="00D207CF"/>
    <w:rsid w:val="00D3051B"/>
    <w:rsid w:val="00D31E98"/>
    <w:rsid w:val="00D31FE1"/>
    <w:rsid w:val="00D322C5"/>
    <w:rsid w:val="00D34A88"/>
    <w:rsid w:val="00D45172"/>
    <w:rsid w:val="00D45A7B"/>
    <w:rsid w:val="00D5012C"/>
    <w:rsid w:val="00D5054C"/>
    <w:rsid w:val="00D51D3A"/>
    <w:rsid w:val="00D5206E"/>
    <w:rsid w:val="00D6165E"/>
    <w:rsid w:val="00D64173"/>
    <w:rsid w:val="00D66F7F"/>
    <w:rsid w:val="00D67E0B"/>
    <w:rsid w:val="00D72A96"/>
    <w:rsid w:val="00D738A2"/>
    <w:rsid w:val="00D84747"/>
    <w:rsid w:val="00D86D19"/>
    <w:rsid w:val="00D913F8"/>
    <w:rsid w:val="00D916ED"/>
    <w:rsid w:val="00D91DE1"/>
    <w:rsid w:val="00D969B6"/>
    <w:rsid w:val="00D97CA4"/>
    <w:rsid w:val="00D97E95"/>
    <w:rsid w:val="00DA2D4B"/>
    <w:rsid w:val="00DA5415"/>
    <w:rsid w:val="00DB11E2"/>
    <w:rsid w:val="00DB5CCF"/>
    <w:rsid w:val="00DB65CE"/>
    <w:rsid w:val="00DC2EE9"/>
    <w:rsid w:val="00DD42FA"/>
    <w:rsid w:val="00DE2E90"/>
    <w:rsid w:val="00DF09AF"/>
    <w:rsid w:val="00DF1245"/>
    <w:rsid w:val="00DF202B"/>
    <w:rsid w:val="00DF2081"/>
    <w:rsid w:val="00E03445"/>
    <w:rsid w:val="00E10C8E"/>
    <w:rsid w:val="00E12683"/>
    <w:rsid w:val="00E22203"/>
    <w:rsid w:val="00E22D95"/>
    <w:rsid w:val="00E23F22"/>
    <w:rsid w:val="00E24443"/>
    <w:rsid w:val="00E30D58"/>
    <w:rsid w:val="00E3163F"/>
    <w:rsid w:val="00E32580"/>
    <w:rsid w:val="00E36B70"/>
    <w:rsid w:val="00E36DDA"/>
    <w:rsid w:val="00E40987"/>
    <w:rsid w:val="00E421FC"/>
    <w:rsid w:val="00E4400D"/>
    <w:rsid w:val="00E512A3"/>
    <w:rsid w:val="00E542B7"/>
    <w:rsid w:val="00E56E25"/>
    <w:rsid w:val="00E65031"/>
    <w:rsid w:val="00E75B57"/>
    <w:rsid w:val="00E779C1"/>
    <w:rsid w:val="00E82E6C"/>
    <w:rsid w:val="00E833E5"/>
    <w:rsid w:val="00E858B7"/>
    <w:rsid w:val="00E87066"/>
    <w:rsid w:val="00E873A2"/>
    <w:rsid w:val="00E9073F"/>
    <w:rsid w:val="00E9145E"/>
    <w:rsid w:val="00E91E75"/>
    <w:rsid w:val="00E95658"/>
    <w:rsid w:val="00EA363C"/>
    <w:rsid w:val="00EA7196"/>
    <w:rsid w:val="00EB065C"/>
    <w:rsid w:val="00EB10D8"/>
    <w:rsid w:val="00EB11AF"/>
    <w:rsid w:val="00EB3408"/>
    <w:rsid w:val="00EB6E21"/>
    <w:rsid w:val="00EC0874"/>
    <w:rsid w:val="00EC2594"/>
    <w:rsid w:val="00EC5949"/>
    <w:rsid w:val="00ED55D9"/>
    <w:rsid w:val="00ED63AC"/>
    <w:rsid w:val="00ED6747"/>
    <w:rsid w:val="00ED74C1"/>
    <w:rsid w:val="00EE21FD"/>
    <w:rsid w:val="00EE748D"/>
    <w:rsid w:val="00EE7BCF"/>
    <w:rsid w:val="00EF1612"/>
    <w:rsid w:val="00EF370E"/>
    <w:rsid w:val="00EF77AE"/>
    <w:rsid w:val="00F00D3E"/>
    <w:rsid w:val="00F04E08"/>
    <w:rsid w:val="00F137A7"/>
    <w:rsid w:val="00F20E50"/>
    <w:rsid w:val="00F24FED"/>
    <w:rsid w:val="00F26212"/>
    <w:rsid w:val="00F26442"/>
    <w:rsid w:val="00F30DB2"/>
    <w:rsid w:val="00F313D6"/>
    <w:rsid w:val="00F3279F"/>
    <w:rsid w:val="00F33268"/>
    <w:rsid w:val="00F35D2D"/>
    <w:rsid w:val="00F41CAB"/>
    <w:rsid w:val="00F463E1"/>
    <w:rsid w:val="00F50AAC"/>
    <w:rsid w:val="00F52EAE"/>
    <w:rsid w:val="00F548C4"/>
    <w:rsid w:val="00F54C20"/>
    <w:rsid w:val="00F550DF"/>
    <w:rsid w:val="00F555F2"/>
    <w:rsid w:val="00F578B1"/>
    <w:rsid w:val="00F60CC7"/>
    <w:rsid w:val="00F632BE"/>
    <w:rsid w:val="00F710D4"/>
    <w:rsid w:val="00F764C2"/>
    <w:rsid w:val="00F81BF8"/>
    <w:rsid w:val="00F81FBA"/>
    <w:rsid w:val="00F878E7"/>
    <w:rsid w:val="00FA3804"/>
    <w:rsid w:val="00FB3A71"/>
    <w:rsid w:val="00FB442B"/>
    <w:rsid w:val="00FC01AA"/>
    <w:rsid w:val="00FD1C09"/>
    <w:rsid w:val="00FD59B3"/>
    <w:rsid w:val="00FD61B0"/>
    <w:rsid w:val="00FD659C"/>
    <w:rsid w:val="00FE07A3"/>
    <w:rsid w:val="00FE4677"/>
    <w:rsid w:val="00FE4AC7"/>
    <w:rsid w:val="00FE6EF3"/>
    <w:rsid w:val="00FF4D2A"/>
    <w:rsid w:val="00FF600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 w:qFormat="1"/>
    <w:lsdException w:name="List Number" w:uiPriority="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uiPriority w:val="99"/>
    <w:qFormat/>
    <w:pPr>
      <w:keepNext/>
      <w:widowControl w:val="0"/>
      <w:numPr>
        <w:numId w:val="1"/>
      </w:numPr>
      <w:tabs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,h2,2,headi,heading2,h21,h22,21,Heading Two"/>
    <w:basedOn w:val="Normal"/>
    <w:next w:val="Normal"/>
    <w:link w:val="Heading2Char"/>
    <w:uiPriority w:val="99"/>
    <w:qFormat/>
    <w:rsid w:val="00EF1612"/>
    <w:pPr>
      <w:keepNext/>
      <w:widowControl w:val="0"/>
      <w:numPr>
        <w:ilvl w:val="1"/>
        <w:numId w:val="1"/>
      </w:numPr>
      <w:tabs>
        <w:tab w:val="left" w:pos="0"/>
      </w:tabs>
      <w:spacing w:line="240" w:lineRule="atLeast"/>
      <w:ind w:left="879" w:hanging="879"/>
      <w:outlineLvl w:val="1"/>
    </w:pPr>
    <w:rPr>
      <w:b/>
    </w:rPr>
  </w:style>
  <w:style w:type="paragraph" w:styleId="Heading3">
    <w:name w:val="heading 3"/>
    <w:aliases w:val="PLS 3,h3"/>
    <w:basedOn w:val="Normal"/>
    <w:next w:val="Normal"/>
    <w:link w:val="Heading3Char"/>
    <w:uiPriority w:val="99"/>
    <w:qFormat/>
    <w:rsid w:val="007462A8"/>
    <w:pPr>
      <w:keepNext/>
      <w:widowControl w:val="0"/>
      <w:numPr>
        <w:ilvl w:val="2"/>
        <w:numId w:val="1"/>
      </w:numPr>
      <w:spacing w:line="240" w:lineRule="atLeast"/>
      <w:ind w:left="879" w:hanging="879"/>
      <w:outlineLvl w:val="2"/>
    </w:pPr>
    <w:rPr>
      <w:i/>
    </w:rPr>
  </w:style>
  <w:style w:type="paragraph" w:styleId="Heading4">
    <w:name w:val="heading 4"/>
    <w:aliases w:val="Heading Four"/>
    <w:basedOn w:val="Normal"/>
    <w:next w:val="Normal"/>
    <w:uiPriority w:val="99"/>
    <w:qFormat/>
    <w:pPr>
      <w:keepNext/>
      <w:widowControl w:val="0"/>
      <w:numPr>
        <w:ilvl w:val="3"/>
        <w:numId w:val="1"/>
      </w:numPr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uiPriority w:val="99"/>
    <w:qFormat/>
    <w:pPr>
      <w:keepNext/>
      <w:widowControl w:val="0"/>
      <w:numPr>
        <w:ilvl w:val="4"/>
        <w:numId w:val="1"/>
      </w:numPr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uiPriority w:val="99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uiPriority w:val="99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uiPriority w:val="99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uiPriority w:val="99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3"/>
      </w:numPr>
    </w:pPr>
  </w:style>
  <w:style w:type="paragraph" w:customStyle="1" w:styleId="RamNumber2">
    <w:name w:val="Ram Number 2"/>
    <w:basedOn w:val="Normal"/>
    <w:pPr>
      <w:numPr>
        <w:ilvl w:val="1"/>
        <w:numId w:val="3"/>
      </w:numPr>
    </w:pPr>
  </w:style>
  <w:style w:type="paragraph" w:customStyle="1" w:styleId="RamNumber3">
    <w:name w:val="Ram Number 3"/>
    <w:basedOn w:val="Normal"/>
    <w:pPr>
      <w:numPr>
        <w:ilvl w:val="2"/>
        <w:numId w:val="3"/>
      </w:numPr>
    </w:pPr>
  </w:style>
  <w:style w:type="paragraph" w:customStyle="1" w:styleId="RamNumber4">
    <w:name w:val="Ram Number 4"/>
    <w:basedOn w:val="Normal"/>
    <w:pPr>
      <w:numPr>
        <w:ilvl w:val="3"/>
        <w:numId w:val="3"/>
      </w:numPr>
    </w:pPr>
  </w:style>
  <w:style w:type="paragraph" w:customStyle="1" w:styleId="RamNumber5">
    <w:name w:val="Ram Number 5"/>
    <w:basedOn w:val="Normal"/>
    <w:pPr>
      <w:numPr>
        <w:ilvl w:val="4"/>
        <w:numId w:val="3"/>
      </w:numPr>
    </w:pPr>
  </w:style>
  <w:style w:type="paragraph" w:customStyle="1" w:styleId="RamNumber6">
    <w:name w:val="Ram Number 6"/>
    <w:basedOn w:val="Normal"/>
    <w:pPr>
      <w:numPr>
        <w:ilvl w:val="5"/>
        <w:numId w:val="3"/>
      </w:numPr>
    </w:pPr>
  </w:style>
  <w:style w:type="paragraph" w:customStyle="1" w:styleId="RamNumber7">
    <w:name w:val="Ram Number 7"/>
    <w:basedOn w:val="Normal"/>
    <w:pPr>
      <w:numPr>
        <w:ilvl w:val="6"/>
        <w:numId w:val="3"/>
      </w:numPr>
    </w:pPr>
  </w:style>
  <w:style w:type="paragraph" w:customStyle="1" w:styleId="RamNumber8">
    <w:name w:val="Ram Number 8"/>
    <w:basedOn w:val="Normal"/>
    <w:pPr>
      <w:numPr>
        <w:ilvl w:val="7"/>
        <w:numId w:val="3"/>
      </w:numPr>
    </w:pPr>
  </w:style>
  <w:style w:type="paragraph" w:customStyle="1" w:styleId="RamNumber9">
    <w:name w:val="Ram Number 9"/>
    <w:basedOn w:val="Normal"/>
    <w:pPr>
      <w:numPr>
        <w:ilvl w:val="8"/>
        <w:numId w:val="3"/>
      </w:numPr>
    </w:pPr>
  </w:style>
  <w:style w:type="paragraph" w:styleId="BalloonText">
    <w:name w:val="Balloon Text"/>
    <w:basedOn w:val="Normal"/>
    <w:semiHidden/>
    <w:rsid w:val="00111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uiPriority w:val="99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99"/>
    <w:qFormat/>
    <w:rsid w:val="005111E0"/>
    <w:pPr>
      <w:keepNext/>
      <w:numPr>
        <w:numId w:val="36"/>
      </w:numPr>
      <w:spacing w:after="210" w:line="276" w:lineRule="auto"/>
      <w:contextualSpacing/>
    </w:pPr>
    <w:rPr>
      <w:color w:val="000000"/>
    </w:r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uiPriority w:val="2"/>
    <w:qFormat/>
    <w:pPr>
      <w:numPr>
        <w:numId w:val="13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111E58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111E58"/>
    <w:rPr>
      <w:b/>
      <w:bCs/>
    </w:rPr>
  </w:style>
  <w:style w:type="table" w:styleId="Table3Deffects1">
    <w:name w:val="Table 3D effects 1"/>
    <w:basedOn w:val="TableNormal"/>
    <w:rsid w:val="00111E58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E58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E58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E58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E58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E58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E58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E58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E58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E58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11E58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E58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1612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CCCC"/>
    </w:tcPr>
  </w:style>
  <w:style w:type="table" w:styleId="TableGrid1">
    <w:name w:val="Table Grid 1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E58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E58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E58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E58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E58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11E58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E58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E58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E58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11E58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E58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E58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11E58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el2">
    <w:name w:val="Titel2"/>
    <w:basedOn w:val="Normal"/>
    <w:rsid w:val="0019560B"/>
    <w:pPr>
      <w:tabs>
        <w:tab w:val="left" w:pos="4990"/>
      </w:tabs>
      <w:spacing w:line="280" w:lineRule="atLeast"/>
    </w:pPr>
    <w:rPr>
      <w:sz w:val="60"/>
    </w:rPr>
  </w:style>
  <w:style w:type="character" w:customStyle="1" w:styleId="Heading2Char">
    <w:name w:val="Heading 2 Char"/>
    <w:aliases w:val="PLS 2 Char,h2 Char,2 Char,headi Char,heading2 Char,h21 Char,h22 Char,21 Char,Heading Two Char"/>
    <w:basedOn w:val="DefaultParagraphFont"/>
    <w:link w:val="Heading2"/>
    <w:uiPriority w:val="99"/>
    <w:rsid w:val="00EF1612"/>
    <w:rPr>
      <w:rFonts w:ascii="Verdana" w:hAnsi="Verdana"/>
      <w:b/>
      <w:sz w:val="18"/>
      <w:lang w:eastAsia="en-US"/>
    </w:rPr>
  </w:style>
  <w:style w:type="paragraph" w:styleId="Revision">
    <w:name w:val="Revision"/>
    <w:hidden/>
    <w:uiPriority w:val="99"/>
    <w:semiHidden/>
    <w:rsid w:val="006715C0"/>
    <w:rPr>
      <w:rFonts w:ascii="Verdana" w:hAnsi="Verdana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50C8"/>
    <w:rPr>
      <w:rFonts w:ascii="Verdana" w:hAnsi="Verdana"/>
      <w:sz w:val="18"/>
      <w:lang w:eastAsia="en-US"/>
    </w:rPr>
  </w:style>
  <w:style w:type="paragraph" w:customStyle="1" w:styleId="TableTextBold">
    <w:name w:val="TableTextBold"/>
    <w:basedOn w:val="Normal"/>
    <w:next w:val="Normal"/>
    <w:uiPriority w:val="99"/>
    <w:rsid w:val="001A62D4"/>
    <w:pPr>
      <w:spacing w:line="240" w:lineRule="exact"/>
    </w:pPr>
    <w:rPr>
      <w:rFonts w:ascii="Calibri" w:hAnsi="Calibri" w:cs="33247Eb075Arial"/>
      <w:b/>
      <w:bCs/>
      <w:sz w:val="22"/>
      <w:szCs w:val="22"/>
      <w:lang w:eastAsia="da-DK"/>
    </w:rPr>
  </w:style>
  <w:style w:type="paragraph" w:customStyle="1" w:styleId="SS">
    <w:name w:val="SS"/>
    <w:basedOn w:val="Normal"/>
    <w:autoRedefine/>
    <w:uiPriority w:val="99"/>
    <w:rsid w:val="001A62D4"/>
    <w:pPr>
      <w:spacing w:line="240" w:lineRule="auto"/>
    </w:pPr>
    <w:rPr>
      <w:rFonts w:ascii="Calibri" w:hAnsi="Calibri"/>
      <w:b/>
      <w:sz w:val="22"/>
      <w:szCs w:val="22"/>
      <w:lang w:eastAsia="da-DK"/>
    </w:rPr>
  </w:style>
  <w:style w:type="character" w:customStyle="1" w:styleId="BodyTextChar">
    <w:name w:val="Body Text Char"/>
    <w:basedOn w:val="DefaultParagraphFont"/>
    <w:link w:val="BodyText"/>
    <w:rsid w:val="001A62D4"/>
    <w:rPr>
      <w:rFonts w:ascii="Verdana" w:hAnsi="Verdana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D8"/>
    <w:rPr>
      <w:rFonts w:ascii="Verdana" w:hAnsi="Verdana"/>
      <w:sz w:val="14"/>
      <w:lang w:eastAsia="en-US"/>
    </w:rPr>
  </w:style>
  <w:style w:type="paragraph" w:customStyle="1" w:styleId="Krav">
    <w:name w:val="Krav"/>
    <w:basedOn w:val="Normal"/>
    <w:next w:val="Normal"/>
    <w:uiPriority w:val="2"/>
    <w:qFormat/>
    <w:rsid w:val="001F7B39"/>
    <w:pPr>
      <w:spacing w:line="260" w:lineRule="atLeast"/>
    </w:pPr>
    <w:rPr>
      <w:color w:val="000000" w:themeColor="text1"/>
      <w:szCs w:val="18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BB7263"/>
    <w:rPr>
      <w:color w:val="808080"/>
    </w:rPr>
  </w:style>
  <w:style w:type="paragraph" w:styleId="ListParagraph">
    <w:name w:val="List Paragraph"/>
    <w:basedOn w:val="Normal"/>
    <w:uiPriority w:val="34"/>
    <w:qFormat/>
    <w:rsid w:val="00BB7263"/>
    <w:pPr>
      <w:ind w:left="720"/>
      <w:contextualSpacing/>
    </w:pPr>
  </w:style>
  <w:style w:type="character" w:customStyle="1" w:styleId="Heading1Char">
    <w:name w:val="Heading 1 Char"/>
    <w:aliases w:val="PLS 1 Char"/>
    <w:basedOn w:val="DefaultParagraphFont"/>
    <w:link w:val="Heading1"/>
    <w:uiPriority w:val="99"/>
    <w:rsid w:val="007462A8"/>
    <w:rPr>
      <w:rFonts w:ascii="Verdana" w:hAnsi="Verdana"/>
      <w:b/>
      <w:spacing w:val="4"/>
      <w:kern w:val="28"/>
      <w:sz w:val="22"/>
      <w:lang w:eastAsia="en-US"/>
    </w:rPr>
  </w:style>
  <w:style w:type="character" w:customStyle="1" w:styleId="Heading3Char">
    <w:name w:val="Heading 3 Char"/>
    <w:aliases w:val="PLS 3 Char,h3 Char"/>
    <w:basedOn w:val="DefaultParagraphFont"/>
    <w:link w:val="Heading3"/>
    <w:uiPriority w:val="99"/>
    <w:rsid w:val="007462A8"/>
    <w:rPr>
      <w:rFonts w:ascii="Verdana" w:hAnsi="Verdana"/>
      <w:i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462A8"/>
    <w:rPr>
      <w:rFonts w:ascii="Verdana" w:hAnsi="Verdana"/>
      <w:lang w:eastAsia="en-US"/>
    </w:rPr>
  </w:style>
  <w:style w:type="paragraph" w:customStyle="1" w:styleId="ecxmsonormal">
    <w:name w:val="ecxmsonormal"/>
    <w:basedOn w:val="Normal"/>
    <w:rsid w:val="00C052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 w:qFormat="1"/>
    <w:lsdException w:name="List Number" w:uiPriority="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uiPriority w:val="99"/>
    <w:qFormat/>
    <w:pPr>
      <w:keepNext/>
      <w:widowControl w:val="0"/>
      <w:numPr>
        <w:numId w:val="1"/>
      </w:numPr>
      <w:tabs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,h2,2,headi,heading2,h21,h22,21,Heading Two"/>
    <w:basedOn w:val="Normal"/>
    <w:next w:val="Normal"/>
    <w:link w:val="Heading2Char"/>
    <w:uiPriority w:val="99"/>
    <w:qFormat/>
    <w:rsid w:val="00EF1612"/>
    <w:pPr>
      <w:keepNext/>
      <w:widowControl w:val="0"/>
      <w:numPr>
        <w:ilvl w:val="1"/>
        <w:numId w:val="1"/>
      </w:numPr>
      <w:tabs>
        <w:tab w:val="left" w:pos="0"/>
      </w:tabs>
      <w:spacing w:line="240" w:lineRule="atLeast"/>
      <w:ind w:left="879" w:hanging="879"/>
      <w:outlineLvl w:val="1"/>
    </w:pPr>
    <w:rPr>
      <w:b/>
    </w:rPr>
  </w:style>
  <w:style w:type="paragraph" w:styleId="Heading3">
    <w:name w:val="heading 3"/>
    <w:aliases w:val="PLS 3,h3"/>
    <w:basedOn w:val="Normal"/>
    <w:next w:val="Normal"/>
    <w:link w:val="Heading3Char"/>
    <w:uiPriority w:val="99"/>
    <w:qFormat/>
    <w:rsid w:val="007462A8"/>
    <w:pPr>
      <w:keepNext/>
      <w:widowControl w:val="0"/>
      <w:numPr>
        <w:ilvl w:val="2"/>
        <w:numId w:val="1"/>
      </w:numPr>
      <w:spacing w:line="240" w:lineRule="atLeast"/>
      <w:ind w:left="879" w:hanging="879"/>
      <w:outlineLvl w:val="2"/>
    </w:pPr>
    <w:rPr>
      <w:i/>
    </w:rPr>
  </w:style>
  <w:style w:type="paragraph" w:styleId="Heading4">
    <w:name w:val="heading 4"/>
    <w:aliases w:val="Heading Four"/>
    <w:basedOn w:val="Normal"/>
    <w:next w:val="Normal"/>
    <w:uiPriority w:val="99"/>
    <w:qFormat/>
    <w:pPr>
      <w:keepNext/>
      <w:widowControl w:val="0"/>
      <w:numPr>
        <w:ilvl w:val="3"/>
        <w:numId w:val="1"/>
      </w:numPr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uiPriority w:val="99"/>
    <w:qFormat/>
    <w:pPr>
      <w:keepNext/>
      <w:widowControl w:val="0"/>
      <w:numPr>
        <w:ilvl w:val="4"/>
        <w:numId w:val="1"/>
      </w:numPr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uiPriority w:val="99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uiPriority w:val="99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uiPriority w:val="99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uiPriority w:val="99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3"/>
      </w:numPr>
    </w:pPr>
  </w:style>
  <w:style w:type="paragraph" w:customStyle="1" w:styleId="RamNumber2">
    <w:name w:val="Ram Number 2"/>
    <w:basedOn w:val="Normal"/>
    <w:pPr>
      <w:numPr>
        <w:ilvl w:val="1"/>
        <w:numId w:val="3"/>
      </w:numPr>
    </w:pPr>
  </w:style>
  <w:style w:type="paragraph" w:customStyle="1" w:styleId="RamNumber3">
    <w:name w:val="Ram Number 3"/>
    <w:basedOn w:val="Normal"/>
    <w:pPr>
      <w:numPr>
        <w:ilvl w:val="2"/>
        <w:numId w:val="3"/>
      </w:numPr>
    </w:pPr>
  </w:style>
  <w:style w:type="paragraph" w:customStyle="1" w:styleId="RamNumber4">
    <w:name w:val="Ram Number 4"/>
    <w:basedOn w:val="Normal"/>
    <w:pPr>
      <w:numPr>
        <w:ilvl w:val="3"/>
        <w:numId w:val="3"/>
      </w:numPr>
    </w:pPr>
  </w:style>
  <w:style w:type="paragraph" w:customStyle="1" w:styleId="RamNumber5">
    <w:name w:val="Ram Number 5"/>
    <w:basedOn w:val="Normal"/>
    <w:pPr>
      <w:numPr>
        <w:ilvl w:val="4"/>
        <w:numId w:val="3"/>
      </w:numPr>
    </w:pPr>
  </w:style>
  <w:style w:type="paragraph" w:customStyle="1" w:styleId="RamNumber6">
    <w:name w:val="Ram Number 6"/>
    <w:basedOn w:val="Normal"/>
    <w:pPr>
      <w:numPr>
        <w:ilvl w:val="5"/>
        <w:numId w:val="3"/>
      </w:numPr>
    </w:pPr>
  </w:style>
  <w:style w:type="paragraph" w:customStyle="1" w:styleId="RamNumber7">
    <w:name w:val="Ram Number 7"/>
    <w:basedOn w:val="Normal"/>
    <w:pPr>
      <w:numPr>
        <w:ilvl w:val="6"/>
        <w:numId w:val="3"/>
      </w:numPr>
    </w:pPr>
  </w:style>
  <w:style w:type="paragraph" w:customStyle="1" w:styleId="RamNumber8">
    <w:name w:val="Ram Number 8"/>
    <w:basedOn w:val="Normal"/>
    <w:pPr>
      <w:numPr>
        <w:ilvl w:val="7"/>
        <w:numId w:val="3"/>
      </w:numPr>
    </w:pPr>
  </w:style>
  <w:style w:type="paragraph" w:customStyle="1" w:styleId="RamNumber9">
    <w:name w:val="Ram Number 9"/>
    <w:basedOn w:val="Normal"/>
    <w:pPr>
      <w:numPr>
        <w:ilvl w:val="8"/>
        <w:numId w:val="3"/>
      </w:numPr>
    </w:pPr>
  </w:style>
  <w:style w:type="paragraph" w:styleId="BalloonText">
    <w:name w:val="Balloon Text"/>
    <w:basedOn w:val="Normal"/>
    <w:semiHidden/>
    <w:rsid w:val="00111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uiPriority w:val="99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99"/>
    <w:qFormat/>
    <w:rsid w:val="005111E0"/>
    <w:pPr>
      <w:keepNext/>
      <w:numPr>
        <w:numId w:val="36"/>
      </w:numPr>
      <w:spacing w:after="210" w:line="276" w:lineRule="auto"/>
      <w:contextualSpacing/>
    </w:pPr>
    <w:rPr>
      <w:color w:val="000000"/>
    </w:r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uiPriority w:val="2"/>
    <w:qFormat/>
    <w:pPr>
      <w:numPr>
        <w:numId w:val="13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111E58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111E58"/>
    <w:rPr>
      <w:b/>
      <w:bCs/>
    </w:rPr>
  </w:style>
  <w:style w:type="table" w:styleId="Table3Deffects1">
    <w:name w:val="Table 3D effects 1"/>
    <w:basedOn w:val="TableNormal"/>
    <w:rsid w:val="00111E58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E58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E58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E58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E58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E58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E58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E58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E58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E58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11E58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E58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1612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CCCC"/>
    </w:tcPr>
  </w:style>
  <w:style w:type="table" w:styleId="TableGrid1">
    <w:name w:val="Table Grid 1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E58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E58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E58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E58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E58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11E58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E58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E58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E58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11E58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E58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E58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11E58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el2">
    <w:name w:val="Titel2"/>
    <w:basedOn w:val="Normal"/>
    <w:rsid w:val="0019560B"/>
    <w:pPr>
      <w:tabs>
        <w:tab w:val="left" w:pos="4990"/>
      </w:tabs>
      <w:spacing w:line="280" w:lineRule="atLeast"/>
    </w:pPr>
    <w:rPr>
      <w:sz w:val="60"/>
    </w:rPr>
  </w:style>
  <w:style w:type="character" w:customStyle="1" w:styleId="Heading2Char">
    <w:name w:val="Heading 2 Char"/>
    <w:aliases w:val="PLS 2 Char,h2 Char,2 Char,headi Char,heading2 Char,h21 Char,h22 Char,21 Char,Heading Two Char"/>
    <w:basedOn w:val="DefaultParagraphFont"/>
    <w:link w:val="Heading2"/>
    <w:uiPriority w:val="99"/>
    <w:rsid w:val="00EF1612"/>
    <w:rPr>
      <w:rFonts w:ascii="Verdana" w:hAnsi="Verdana"/>
      <w:b/>
      <w:sz w:val="18"/>
      <w:lang w:eastAsia="en-US"/>
    </w:rPr>
  </w:style>
  <w:style w:type="paragraph" w:styleId="Revision">
    <w:name w:val="Revision"/>
    <w:hidden/>
    <w:uiPriority w:val="99"/>
    <w:semiHidden/>
    <w:rsid w:val="006715C0"/>
    <w:rPr>
      <w:rFonts w:ascii="Verdana" w:hAnsi="Verdana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50C8"/>
    <w:rPr>
      <w:rFonts w:ascii="Verdana" w:hAnsi="Verdana"/>
      <w:sz w:val="18"/>
      <w:lang w:eastAsia="en-US"/>
    </w:rPr>
  </w:style>
  <w:style w:type="paragraph" w:customStyle="1" w:styleId="TableTextBold">
    <w:name w:val="TableTextBold"/>
    <w:basedOn w:val="Normal"/>
    <w:next w:val="Normal"/>
    <w:uiPriority w:val="99"/>
    <w:rsid w:val="001A62D4"/>
    <w:pPr>
      <w:spacing w:line="240" w:lineRule="exact"/>
    </w:pPr>
    <w:rPr>
      <w:rFonts w:ascii="Calibri" w:hAnsi="Calibri" w:cs="33247Eb075Arial"/>
      <w:b/>
      <w:bCs/>
      <w:sz w:val="22"/>
      <w:szCs w:val="22"/>
      <w:lang w:eastAsia="da-DK"/>
    </w:rPr>
  </w:style>
  <w:style w:type="paragraph" w:customStyle="1" w:styleId="SS">
    <w:name w:val="SS"/>
    <w:basedOn w:val="Normal"/>
    <w:autoRedefine/>
    <w:uiPriority w:val="99"/>
    <w:rsid w:val="001A62D4"/>
    <w:pPr>
      <w:spacing w:line="240" w:lineRule="auto"/>
    </w:pPr>
    <w:rPr>
      <w:rFonts w:ascii="Calibri" w:hAnsi="Calibri"/>
      <w:b/>
      <w:sz w:val="22"/>
      <w:szCs w:val="22"/>
      <w:lang w:eastAsia="da-DK"/>
    </w:rPr>
  </w:style>
  <w:style w:type="character" w:customStyle="1" w:styleId="BodyTextChar">
    <w:name w:val="Body Text Char"/>
    <w:basedOn w:val="DefaultParagraphFont"/>
    <w:link w:val="BodyText"/>
    <w:rsid w:val="001A62D4"/>
    <w:rPr>
      <w:rFonts w:ascii="Verdana" w:hAnsi="Verdana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D8"/>
    <w:rPr>
      <w:rFonts w:ascii="Verdana" w:hAnsi="Verdana"/>
      <w:sz w:val="14"/>
      <w:lang w:eastAsia="en-US"/>
    </w:rPr>
  </w:style>
  <w:style w:type="paragraph" w:customStyle="1" w:styleId="Krav">
    <w:name w:val="Krav"/>
    <w:basedOn w:val="Normal"/>
    <w:next w:val="Normal"/>
    <w:uiPriority w:val="2"/>
    <w:qFormat/>
    <w:rsid w:val="001F7B39"/>
    <w:pPr>
      <w:spacing w:line="260" w:lineRule="atLeast"/>
    </w:pPr>
    <w:rPr>
      <w:color w:val="000000" w:themeColor="text1"/>
      <w:szCs w:val="18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BB7263"/>
    <w:rPr>
      <w:color w:val="808080"/>
    </w:rPr>
  </w:style>
  <w:style w:type="paragraph" w:styleId="ListParagraph">
    <w:name w:val="List Paragraph"/>
    <w:basedOn w:val="Normal"/>
    <w:uiPriority w:val="34"/>
    <w:qFormat/>
    <w:rsid w:val="00BB7263"/>
    <w:pPr>
      <w:ind w:left="720"/>
      <w:contextualSpacing/>
    </w:pPr>
  </w:style>
  <w:style w:type="character" w:customStyle="1" w:styleId="Heading1Char">
    <w:name w:val="Heading 1 Char"/>
    <w:aliases w:val="PLS 1 Char"/>
    <w:basedOn w:val="DefaultParagraphFont"/>
    <w:link w:val="Heading1"/>
    <w:uiPriority w:val="99"/>
    <w:rsid w:val="007462A8"/>
    <w:rPr>
      <w:rFonts w:ascii="Verdana" w:hAnsi="Verdana"/>
      <w:b/>
      <w:spacing w:val="4"/>
      <w:kern w:val="28"/>
      <w:sz w:val="22"/>
      <w:lang w:eastAsia="en-US"/>
    </w:rPr>
  </w:style>
  <w:style w:type="character" w:customStyle="1" w:styleId="Heading3Char">
    <w:name w:val="Heading 3 Char"/>
    <w:aliases w:val="PLS 3 Char,h3 Char"/>
    <w:basedOn w:val="DefaultParagraphFont"/>
    <w:link w:val="Heading3"/>
    <w:uiPriority w:val="99"/>
    <w:rsid w:val="007462A8"/>
    <w:rPr>
      <w:rFonts w:ascii="Verdana" w:hAnsi="Verdana"/>
      <w:i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462A8"/>
    <w:rPr>
      <w:rFonts w:ascii="Verdana" w:hAnsi="Verdana"/>
      <w:lang w:eastAsia="en-US"/>
    </w:rPr>
  </w:style>
  <w:style w:type="paragraph" w:customStyle="1" w:styleId="ecxmsonormal">
    <w:name w:val="ecxmsonormal"/>
    <w:basedOn w:val="Normal"/>
    <w:rsid w:val="00C052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h\wordrst10\Template\repor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0129-860F-438C-B761-9B298D8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373</TotalTime>
  <Pages>14</Pages>
  <Words>3076</Words>
  <Characters>17538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KlientTitel</vt:lpstr>
      <vt:lpstr>KlientTitel</vt:lpstr>
    </vt:vector>
  </TitlesOfParts>
  <Company>Danske Spil A/S</Company>
  <LinksUpToDate>false</LinksUpToDate>
  <CharactersWithSpaces>20573</CharactersWithSpaces>
  <SharedDoc>false</SharedDoc>
  <HLinks>
    <vt:vector size="102" baseType="variant"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_Toc292457565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_Toc292457564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_Toc292457563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_Toc292457562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_Toc292457561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_Toc292457560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_Toc292457559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_Toc292457558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_Toc292457557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_Toc292457556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_Toc292457555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_Toc292457554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_Toc292457553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_Toc292457552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_Toc292457551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_Toc292457550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_Toc292457549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KlientTitel</dc:title>
  <dc:creator>Maj-Britt Rose Böwadt</dc:creator>
  <cp:lastModifiedBy>Christian Bisgaard</cp:lastModifiedBy>
  <cp:revision>62</cp:revision>
  <cp:lastPrinted>2015-06-30T07:53:00Z</cp:lastPrinted>
  <dcterms:created xsi:type="dcterms:W3CDTF">2015-08-27T13:58:00Z</dcterms:created>
  <dcterms:modified xsi:type="dcterms:W3CDTF">2015-09-02T12:57:00Z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Report</vt:lpwstr>
  </property>
  <property fmtid="{D5CDD505-2E9C-101B-9397-08002B2CF9AE}" pid="3" name="Dato">
    <vt:lpwstr/>
  </property>
  <property fmtid="{D5CDD505-2E9C-101B-9397-08002B2CF9AE}" pid="4" name="Sprog">
    <vt:lpwstr>DK</vt:lpwstr>
  </property>
  <property fmtid="{D5CDD505-2E9C-101B-9397-08002B2CF9AE}" pid="5" name="Titel">
    <vt:lpwstr>Chefkonsulent, cand.jur.</vt:lpwstr>
  </property>
  <property fmtid="{D5CDD505-2E9C-101B-9397-08002B2CF9AE}" pid="6" name="Underskriver">
    <vt:lpwstr>Maj-Britt Rose Böwadt</vt:lpwstr>
  </property>
  <property fmtid="{D5CDD505-2E9C-101B-9397-08002B2CF9AE}" pid="7" name="Markedsomraade">
    <vt:lpwstr> </vt:lpwstr>
  </property>
  <property fmtid="{D5CDD505-2E9C-101B-9397-08002B2CF9AE}" pid="8" name="Firma betegnelse">
    <vt:lpwstr> </vt:lpwstr>
  </property>
  <property fmtid="{D5CDD505-2E9C-101B-9397-08002B2CF9AE}" pid="9" name="Adresse">
    <vt:lpwstr/>
  </property>
  <property fmtid="{D5CDD505-2E9C-101B-9397-08002B2CF9AE}" pid="10" name="Godkendt af">
    <vt:lpwstr/>
  </property>
  <property fmtid="{D5CDD505-2E9C-101B-9397-08002B2CF9AE}" pid="11" name="Modedeltagere">
    <vt:lpwstr/>
  </property>
  <property fmtid="{D5CDD505-2E9C-101B-9397-08002B2CF9AE}" pid="12" name="Sag">
    <vt:lpwstr/>
  </property>
  <property fmtid="{D5CDD505-2E9C-101B-9397-08002B2CF9AE}" pid="13" name="Sags nr">
    <vt:lpwstr>dd</vt:lpwstr>
  </property>
  <property fmtid="{D5CDD505-2E9C-101B-9397-08002B2CF9AE}" pid="14" name="Klient">
    <vt:lpwstr>DD</vt:lpwstr>
  </property>
  <property fmtid="{D5CDD505-2E9C-101B-9397-08002B2CF9AE}" pid="15" name="Kontrolleret af">
    <vt:lpwstr/>
  </property>
  <property fmtid="{D5CDD505-2E9C-101B-9397-08002B2CF9AE}" pid="16" name="Kopi til">
    <vt:lpwstr/>
  </property>
  <property fmtid="{D5CDD505-2E9C-101B-9397-08002B2CF9AE}" pid="17" name="Dato2">
    <vt:lpwstr/>
  </property>
  <property fmtid="{D5CDD505-2E9C-101B-9397-08002B2CF9AE}" pid="18" name="Afbud">
    <vt:lpwstr/>
  </property>
  <property fmtid="{D5CDD505-2E9C-101B-9397-08002B2CF9AE}" pid="19" name="Overskrift">
    <vt:lpwstr/>
  </property>
  <property fmtid="{D5CDD505-2E9C-101B-9397-08002B2CF9AE}" pid="20" name="Bilag">
    <vt:lpwstr/>
  </property>
  <property fmtid="{D5CDD505-2E9C-101B-9397-08002B2CF9AE}" pid="21" name="ModtagerFax">
    <vt:lpwstr/>
  </property>
  <property fmtid="{D5CDD505-2E9C-101B-9397-08002B2CF9AE}" pid="22" name="Journal nr">
    <vt:lpwstr>dd</vt:lpwstr>
  </property>
  <property fmtid="{D5CDD505-2E9C-101B-9397-08002B2CF9AE}" pid="23" name="Initialer">
    <vt:lpwstr>MAB/mab</vt:lpwstr>
  </property>
  <property fmtid="{D5CDD505-2E9C-101B-9397-08002B2CF9AE}" pid="24" name="Opgave">
    <vt:lpwstr/>
  </property>
  <property fmtid="{D5CDD505-2E9C-101B-9397-08002B2CF9AE}" pid="25" name="Modenr">
    <vt:lpwstr/>
  </property>
  <property fmtid="{D5CDD505-2E9C-101B-9397-08002B2CF9AE}" pid="26" name="Notatnr">
    <vt:lpwstr/>
  </property>
  <property fmtid="{D5CDD505-2E9C-101B-9397-08002B2CF9AE}" pid="27" name="NesteMode">
    <vt:lpwstr/>
  </property>
  <property fmtid="{D5CDD505-2E9C-101B-9397-08002B2CF9AE}" pid="28" name="Antal sider">
    <vt:lpwstr/>
  </property>
  <property fmtid="{D5CDD505-2E9C-101B-9397-08002B2CF9AE}" pid="29" name="TidOgSted">
    <vt:lpwstr>, </vt:lpwstr>
  </property>
  <property fmtid="{D5CDD505-2E9C-101B-9397-08002B2CF9AE}" pid="30" name="Udarbejdet af">
    <vt:lpwstr/>
  </property>
  <property fmtid="{D5CDD505-2E9C-101B-9397-08002B2CF9AE}" pid="31" name="Attention">
    <vt:lpwstr/>
  </property>
  <property fmtid="{D5CDD505-2E9C-101B-9397-08002B2CF9AE}" pid="32" name="Modtager">
    <vt:lpwstr/>
  </property>
  <property fmtid="{D5CDD505-2E9C-101B-9397-08002B2CF9AE}" pid="33" name="Udg">
    <vt:lpwstr/>
  </property>
  <property fmtid="{D5CDD505-2E9C-101B-9397-08002B2CF9AE}" pid="34" name="Referent">
    <vt:lpwstr/>
  </property>
  <property fmtid="{D5CDD505-2E9C-101B-9397-08002B2CF9AE}" pid="35" name="Resume">
    <vt:lpwstr/>
  </property>
  <property fmtid="{D5CDD505-2E9C-101B-9397-08002B2CF9AE}" pid="36" name="Revideret">
    <vt:lpwstr/>
  </property>
  <property fmtid="{D5CDD505-2E9C-101B-9397-08002B2CF9AE}" pid="37" name="Notat fra">
    <vt:lpwstr/>
  </property>
  <property fmtid="{D5CDD505-2E9C-101B-9397-08002B2CF9AE}" pid="38" name="Emne">
    <vt:lpwstr/>
  </property>
  <property fmtid="{D5CDD505-2E9C-101B-9397-08002B2CF9AE}" pid="39" name="Rapport Titel">
    <vt:lpwstr/>
  </property>
  <property fmtid="{D5CDD505-2E9C-101B-9397-08002B2CF9AE}" pid="40" name="Notat til">
    <vt:lpwstr>
</vt:lpwstr>
  </property>
  <property fmtid="{D5CDD505-2E9C-101B-9397-08002B2CF9AE}" pid="41" name="Medarbejdernr">
    <vt:lpwstr/>
  </property>
  <property fmtid="{D5CDD505-2E9C-101B-9397-08002B2CF9AE}" pid="42" name="EDoc">
    <vt:lpwstr>NEJ</vt:lpwstr>
  </property>
  <property fmtid="{D5CDD505-2E9C-101B-9397-08002B2CF9AE}" pid="43" name="KlientRapport">
    <vt:lpwstr/>
  </property>
  <property fmtid="{D5CDD505-2E9C-101B-9397-08002B2CF9AE}" pid="44" name="Ref">
    <vt:lpwstr/>
  </property>
  <property fmtid="{D5CDD505-2E9C-101B-9397-08002B2CF9AE}" pid="45" name="Undertitel">
    <vt:lpwstr/>
  </property>
  <property fmtid="{D5CDD505-2E9C-101B-9397-08002B2CF9AE}" pid="46" name="rmbl Document Node Id">
    <vt:lpwstr>31981</vt:lpwstr>
  </property>
  <property fmtid="{D5CDD505-2E9C-101B-9397-08002B2CF9AE}" pid="47" name="rmbl Version Number">
    <vt:lpwstr>1</vt:lpwstr>
  </property>
</Properties>
</file>