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3D4E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C5FA0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7C5FA0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7C5FA0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F76351" w:rsidRPr="0099470F">
        <w:rPr>
          <w:rFonts w:ascii="Arial" w:hAnsi="Arial" w:cs="Arial"/>
          <w:b/>
          <w:color w:val="0070C0"/>
          <w:sz w:val="48"/>
          <w:szCs w:val="48"/>
        </w:rPr>
        <w:t>Multigas detektor</w:t>
      </w:r>
    </w:p>
    <w:p w:rsidR="00020A1D" w:rsidRPr="007C5FA0" w:rsidRDefault="00020A1D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741D8" w:rsidRPr="007C5FA0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01310C" w:rsidRPr="007C5FA0" w:rsidRDefault="0001310C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0659C" w:rsidRPr="007C5FA0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070DE" w:rsidRPr="007C5FA0" w:rsidRDefault="002070DE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E53B2" w:rsidRDefault="002070DE" w:rsidP="00F76351">
      <w:pPr>
        <w:rPr>
          <w:rFonts w:ascii="Arial" w:hAnsi="Arial" w:cs="Arial"/>
          <w:sz w:val="24"/>
          <w:szCs w:val="24"/>
        </w:rPr>
      </w:pPr>
      <w:r w:rsidRPr="002070DE">
        <w:rPr>
          <w:rFonts w:ascii="Arial" w:hAnsi="Arial" w:cs="Arial"/>
          <w:sz w:val="24"/>
          <w:szCs w:val="24"/>
        </w:rPr>
        <w:t xml:space="preserve">Forsvaret ønsker at anskaffe </w:t>
      </w:r>
      <w:r w:rsidR="00F67A14" w:rsidRPr="002070DE">
        <w:rPr>
          <w:rFonts w:ascii="Arial" w:hAnsi="Arial" w:cs="Arial"/>
          <w:sz w:val="24"/>
          <w:szCs w:val="24"/>
        </w:rPr>
        <w:t>1</w:t>
      </w:r>
      <w:r w:rsidR="00F67A14">
        <w:rPr>
          <w:rFonts w:ascii="Arial" w:hAnsi="Arial" w:cs="Arial"/>
          <w:sz w:val="24"/>
          <w:szCs w:val="24"/>
        </w:rPr>
        <w:t>25</w:t>
      </w:r>
      <w:r w:rsidR="00F67A14" w:rsidRPr="002070DE">
        <w:rPr>
          <w:rFonts w:ascii="Arial" w:hAnsi="Arial" w:cs="Arial"/>
          <w:sz w:val="24"/>
          <w:szCs w:val="24"/>
        </w:rPr>
        <w:t xml:space="preserve"> </w:t>
      </w:r>
      <w:r w:rsidRPr="002070DE">
        <w:rPr>
          <w:rFonts w:ascii="Arial" w:hAnsi="Arial" w:cs="Arial"/>
          <w:sz w:val="24"/>
          <w:szCs w:val="24"/>
        </w:rPr>
        <w:t>multigas detektorer inklusiv kalibrering</w:t>
      </w:r>
      <w:r w:rsidR="006C31B0">
        <w:rPr>
          <w:rFonts w:ascii="Arial" w:hAnsi="Arial" w:cs="Arial"/>
          <w:sz w:val="24"/>
          <w:szCs w:val="24"/>
        </w:rPr>
        <w:t>s</w:t>
      </w:r>
      <w:r w:rsidRPr="002070DE">
        <w:rPr>
          <w:rFonts w:ascii="Arial" w:hAnsi="Arial" w:cs="Arial"/>
          <w:sz w:val="24"/>
          <w:szCs w:val="24"/>
        </w:rPr>
        <w:t xml:space="preserve">udstyr og kursus </w:t>
      </w:r>
      <w:r w:rsidR="000E53B2">
        <w:rPr>
          <w:rFonts w:ascii="Arial" w:hAnsi="Arial" w:cs="Arial"/>
          <w:sz w:val="24"/>
          <w:szCs w:val="24"/>
        </w:rPr>
        <w:t>af forsvarets personel til internt vedlig</w:t>
      </w:r>
      <w:r w:rsidR="000E53B2">
        <w:rPr>
          <w:rFonts w:ascii="Arial" w:hAnsi="Arial" w:cs="Arial"/>
          <w:sz w:val="24"/>
          <w:szCs w:val="24"/>
        </w:rPr>
        <w:t>e</w:t>
      </w:r>
      <w:r w:rsidR="000E53B2">
        <w:rPr>
          <w:rFonts w:ascii="Arial" w:hAnsi="Arial" w:cs="Arial"/>
          <w:sz w:val="24"/>
          <w:szCs w:val="24"/>
        </w:rPr>
        <w:t>hold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6351" w:rsidRDefault="00F76351" w:rsidP="00F76351">
      <w:pPr>
        <w:rPr>
          <w:rFonts w:ascii="Arial" w:hAnsi="Arial" w:cs="Arial"/>
          <w:sz w:val="24"/>
          <w:szCs w:val="24"/>
        </w:rPr>
      </w:pPr>
      <w:r w:rsidRPr="00F76351">
        <w:rPr>
          <w:rFonts w:ascii="Arial" w:hAnsi="Arial" w:cs="Arial"/>
          <w:sz w:val="24"/>
          <w:szCs w:val="24"/>
        </w:rPr>
        <w:t>Multigasdetektor skal anvendes af enkeltperson</w:t>
      </w:r>
      <w:r w:rsidR="006C31B0">
        <w:rPr>
          <w:rFonts w:ascii="Arial" w:hAnsi="Arial" w:cs="Arial"/>
          <w:sz w:val="24"/>
          <w:szCs w:val="24"/>
        </w:rPr>
        <w:t>er</w:t>
      </w:r>
      <w:r w:rsidRPr="00F76351">
        <w:rPr>
          <w:rFonts w:ascii="Arial" w:hAnsi="Arial" w:cs="Arial"/>
          <w:sz w:val="24"/>
          <w:szCs w:val="24"/>
        </w:rPr>
        <w:t xml:space="preserve"> ved løsning af</w:t>
      </w:r>
      <w:r w:rsidR="009A0C39">
        <w:rPr>
          <w:rFonts w:ascii="Arial" w:hAnsi="Arial" w:cs="Arial"/>
          <w:sz w:val="24"/>
          <w:szCs w:val="24"/>
        </w:rPr>
        <w:t xml:space="preserve"> opgaver i forbindelse med søværnets bordingteams,</w:t>
      </w:r>
      <w:r w:rsidRPr="00F76351">
        <w:rPr>
          <w:rFonts w:ascii="Arial" w:hAnsi="Arial" w:cs="Arial"/>
          <w:sz w:val="24"/>
          <w:szCs w:val="24"/>
        </w:rPr>
        <w:t xml:space="preserve"> CBRN </w:t>
      </w:r>
      <w:r w:rsidR="008E7A4B">
        <w:rPr>
          <w:rFonts w:ascii="Arial" w:hAnsi="Arial" w:cs="Arial"/>
          <w:sz w:val="24"/>
          <w:szCs w:val="24"/>
        </w:rPr>
        <w:t>(Ch</w:t>
      </w:r>
      <w:r w:rsidR="008E7A4B">
        <w:rPr>
          <w:rFonts w:ascii="Arial" w:hAnsi="Arial" w:cs="Arial"/>
          <w:sz w:val="24"/>
          <w:szCs w:val="24"/>
        </w:rPr>
        <w:t>e</w:t>
      </w:r>
      <w:r w:rsidR="008E7A4B">
        <w:rPr>
          <w:rFonts w:ascii="Arial" w:hAnsi="Arial" w:cs="Arial"/>
          <w:sz w:val="24"/>
          <w:szCs w:val="24"/>
        </w:rPr>
        <w:t xml:space="preserve">mical, Biological, Radilogical and Nuclear) </w:t>
      </w:r>
      <w:r w:rsidRPr="00F76351">
        <w:rPr>
          <w:rFonts w:ascii="Arial" w:hAnsi="Arial" w:cs="Arial"/>
          <w:sz w:val="24"/>
          <w:szCs w:val="24"/>
        </w:rPr>
        <w:t>opklaringsopgaver og CBRN prøvetagningsopgaver med formålet at varsle mod eksplos</w:t>
      </w:r>
      <w:r w:rsidRPr="00F76351">
        <w:rPr>
          <w:rFonts w:ascii="Arial" w:hAnsi="Arial" w:cs="Arial"/>
          <w:sz w:val="24"/>
          <w:szCs w:val="24"/>
        </w:rPr>
        <w:t>i</w:t>
      </w:r>
      <w:r w:rsidRPr="00F76351">
        <w:rPr>
          <w:rFonts w:ascii="Arial" w:hAnsi="Arial" w:cs="Arial"/>
          <w:sz w:val="24"/>
          <w:szCs w:val="24"/>
        </w:rPr>
        <w:t>ve gasser og dampe, iltfattige områder, kulilte og svovlbrinte</w:t>
      </w:r>
      <w:r w:rsidRPr="00A433C7">
        <w:rPr>
          <w:rFonts w:ascii="Arial" w:hAnsi="Arial" w:cs="Arial"/>
          <w:sz w:val="24"/>
          <w:szCs w:val="24"/>
        </w:rPr>
        <w:t xml:space="preserve">. </w:t>
      </w:r>
      <w:r w:rsidR="00030C5A">
        <w:rPr>
          <w:rFonts w:ascii="Arial" w:hAnsi="Arial" w:cs="Arial"/>
          <w:sz w:val="24"/>
          <w:szCs w:val="24"/>
        </w:rPr>
        <w:t xml:space="preserve"> Herunder</w:t>
      </w:r>
      <w:r w:rsidR="00A433C7" w:rsidRPr="00A433C7">
        <w:rPr>
          <w:rFonts w:ascii="Arial" w:hAnsi="Arial" w:cs="Arial"/>
          <w:sz w:val="24"/>
          <w:szCs w:val="24"/>
        </w:rPr>
        <w:t xml:space="preserve"> at anvende multigasdetektoren, såfremt der er indikationer på iltmangel eller eksplosive gasser i rummet ved at kunne detektorer udefra og ind i et rum inden personellet går ind.</w:t>
      </w:r>
    </w:p>
    <w:p w:rsidR="009A0C39" w:rsidRDefault="00F76351" w:rsidP="00F76351">
      <w:pPr>
        <w:rPr>
          <w:rFonts w:ascii="Arial" w:hAnsi="Arial" w:cs="Arial"/>
          <w:sz w:val="24"/>
          <w:szCs w:val="24"/>
        </w:rPr>
      </w:pPr>
      <w:r w:rsidRPr="00F76351">
        <w:rPr>
          <w:rFonts w:ascii="Arial" w:hAnsi="Arial" w:cs="Arial"/>
          <w:sz w:val="24"/>
          <w:szCs w:val="24"/>
        </w:rPr>
        <w:t xml:space="preserve">Såvel </w:t>
      </w:r>
      <w:r w:rsidR="008E7A4B">
        <w:rPr>
          <w:rFonts w:ascii="Arial" w:hAnsi="Arial" w:cs="Arial"/>
          <w:sz w:val="24"/>
          <w:szCs w:val="24"/>
        </w:rPr>
        <w:t>personel</w:t>
      </w:r>
      <w:r w:rsidR="005F34E5">
        <w:rPr>
          <w:rFonts w:ascii="Arial" w:hAnsi="Arial" w:cs="Arial"/>
          <w:sz w:val="24"/>
          <w:szCs w:val="24"/>
        </w:rPr>
        <w:t xml:space="preserve"> </w:t>
      </w:r>
      <w:r w:rsidRPr="00F76351">
        <w:rPr>
          <w:rFonts w:ascii="Arial" w:hAnsi="Arial" w:cs="Arial"/>
          <w:sz w:val="24"/>
          <w:szCs w:val="24"/>
        </w:rPr>
        <w:t>i</w:t>
      </w:r>
      <w:r w:rsidR="009A0C39">
        <w:rPr>
          <w:rFonts w:ascii="Arial" w:hAnsi="Arial" w:cs="Arial"/>
          <w:sz w:val="24"/>
          <w:szCs w:val="24"/>
        </w:rPr>
        <w:t xml:space="preserve"> søværnets bordingteams, </w:t>
      </w:r>
      <w:r w:rsidRPr="00F76351">
        <w:rPr>
          <w:rFonts w:ascii="Arial" w:hAnsi="Arial" w:cs="Arial"/>
          <w:sz w:val="24"/>
          <w:szCs w:val="24"/>
        </w:rPr>
        <w:t>CBRN opklaringsenheden (RECCE) og CBRN Sampling Team (SAMP) opererer i et m</w:t>
      </w:r>
      <w:r w:rsidRPr="00F76351">
        <w:rPr>
          <w:rFonts w:ascii="Arial" w:hAnsi="Arial" w:cs="Arial"/>
          <w:sz w:val="24"/>
          <w:szCs w:val="24"/>
        </w:rPr>
        <w:t>u</w:t>
      </w:r>
      <w:r w:rsidRPr="00F76351">
        <w:rPr>
          <w:rFonts w:ascii="Arial" w:hAnsi="Arial" w:cs="Arial"/>
          <w:sz w:val="24"/>
          <w:szCs w:val="24"/>
        </w:rPr>
        <w:t>ligt kontamineret område/facilitet/rum, hvor der som udgangspunkt ikke har været andre soldater indsat i.</w:t>
      </w:r>
      <w:r w:rsidR="00881012">
        <w:rPr>
          <w:rFonts w:ascii="Arial" w:hAnsi="Arial" w:cs="Arial"/>
          <w:sz w:val="24"/>
          <w:szCs w:val="24"/>
        </w:rPr>
        <w:t xml:space="preserve"> </w:t>
      </w:r>
    </w:p>
    <w:p w:rsidR="00F76351" w:rsidRPr="00F76351" w:rsidRDefault="00356C81" w:rsidP="00F76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Multigas detektoren vil blive anvendt af blandt andet forsvarets RECCE enheder som opererer i situationer hvor det er ønskværdigt at en eventuel akustisk alarm på multigasdetektoren kan deaktiveres så den ikke afslører enheden.</w:t>
      </w:r>
    </w:p>
    <w:p w:rsidR="00F76351" w:rsidRPr="00F76351" w:rsidRDefault="008E7A4B" w:rsidP="00F76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</w:t>
      </w:r>
      <w:r w:rsidR="00F76351" w:rsidRPr="00F76351">
        <w:rPr>
          <w:rFonts w:ascii="Arial" w:hAnsi="Arial" w:cs="Arial"/>
          <w:sz w:val="24"/>
          <w:szCs w:val="24"/>
        </w:rPr>
        <w:t>, der som første person går ind i et lukket rum, vil som udgangspunkt være iført CBRN-dragt og almindelig CBRN-maske med filtrator. P.t. har de ingen detektor, der giver udslag ved manglende ilt</w:t>
      </w:r>
    </w:p>
    <w:p w:rsidR="00F76351" w:rsidRPr="00F76351" w:rsidRDefault="00F76351" w:rsidP="00F7635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F76351">
        <w:rPr>
          <w:rFonts w:ascii="Arial" w:hAnsi="Arial" w:cs="Arial"/>
          <w:sz w:val="24"/>
          <w:szCs w:val="24"/>
        </w:rPr>
        <w:t xml:space="preserve">Anskaffelsen er et behov af hensyn til personelsikkerheden ved indsættelse i primært lukkede rum. </w:t>
      </w:r>
      <w:r w:rsidR="001F2354">
        <w:rPr>
          <w:rFonts w:ascii="Arial" w:hAnsi="Arial" w:cs="Arial"/>
          <w:sz w:val="24"/>
          <w:szCs w:val="24"/>
        </w:rPr>
        <w:t xml:space="preserve"> </w:t>
      </w:r>
    </w:p>
    <w:p w:rsidR="00F76351" w:rsidRPr="00F76351" w:rsidRDefault="00F76351" w:rsidP="00F76351">
      <w:pPr>
        <w:rPr>
          <w:rFonts w:ascii="Arial" w:hAnsi="Arial" w:cs="Arial"/>
          <w:sz w:val="24"/>
          <w:szCs w:val="24"/>
        </w:rPr>
      </w:pPr>
      <w:r w:rsidRPr="00F76351">
        <w:rPr>
          <w:rFonts w:ascii="Arial" w:hAnsi="Arial" w:cs="Arial"/>
          <w:sz w:val="24"/>
          <w:szCs w:val="24"/>
        </w:rPr>
        <w:t xml:space="preserve">Multigasdetektoren skal give </w:t>
      </w:r>
      <w:r w:rsidR="00C977A3">
        <w:rPr>
          <w:rFonts w:ascii="Arial" w:hAnsi="Arial" w:cs="Arial"/>
          <w:sz w:val="24"/>
          <w:szCs w:val="24"/>
        </w:rPr>
        <w:t xml:space="preserve">forsvarets </w:t>
      </w:r>
      <w:r w:rsidR="008E7A4B">
        <w:rPr>
          <w:rFonts w:ascii="Arial" w:hAnsi="Arial" w:cs="Arial"/>
          <w:sz w:val="24"/>
          <w:szCs w:val="24"/>
        </w:rPr>
        <w:t>personel</w:t>
      </w:r>
      <w:r w:rsidR="005F34E5">
        <w:rPr>
          <w:rFonts w:ascii="Arial" w:hAnsi="Arial" w:cs="Arial"/>
          <w:sz w:val="24"/>
          <w:szCs w:val="24"/>
        </w:rPr>
        <w:t xml:space="preserve"> </w:t>
      </w:r>
      <w:r w:rsidRPr="00F76351">
        <w:rPr>
          <w:rFonts w:ascii="Arial" w:hAnsi="Arial" w:cs="Arial"/>
          <w:sz w:val="24"/>
          <w:szCs w:val="24"/>
        </w:rPr>
        <w:t xml:space="preserve">større sikkerhed i f. m. opgaveløsningen, hvor der kan være en risiko for et farligt og sundhedsskadeligt miljø. </w:t>
      </w:r>
    </w:p>
    <w:p w:rsidR="004E2401" w:rsidRDefault="00F76351" w:rsidP="00F76351">
      <w:pPr>
        <w:rPr>
          <w:rFonts w:ascii="Arial" w:hAnsi="Arial" w:cs="Arial"/>
          <w:sz w:val="24"/>
          <w:szCs w:val="24"/>
        </w:rPr>
      </w:pPr>
      <w:r w:rsidRPr="00F76351">
        <w:rPr>
          <w:rFonts w:ascii="Arial" w:hAnsi="Arial" w:cs="Arial"/>
          <w:sz w:val="24"/>
          <w:szCs w:val="24"/>
        </w:rPr>
        <w:lastRenderedPageBreak/>
        <w:t>Multigasdetektoren vil kunne detektere eksplosive gasser og dampe før de har nået nedre antændelsesgrænse, detektere iltfattige områder, detektere kulilte og detektere svovlbrinte.</w:t>
      </w:r>
      <w:r w:rsidR="009A0C39">
        <w:rPr>
          <w:rFonts w:ascii="Arial" w:hAnsi="Arial" w:cs="Arial"/>
          <w:sz w:val="24"/>
          <w:szCs w:val="24"/>
        </w:rPr>
        <w:t xml:space="preserve"> </w:t>
      </w:r>
    </w:p>
    <w:p w:rsidR="006238A1" w:rsidRDefault="006238A1" w:rsidP="00F76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Anskaffelsen vil også om</w:t>
      </w:r>
      <w:r w:rsidRPr="0053546F">
        <w:rPr>
          <w:rFonts w:ascii="Arial" w:hAnsi="Arial" w:cs="Arial"/>
          <w:sz w:val="24"/>
          <w:szCs w:val="24"/>
        </w:rPr>
        <w:t>fatte en serviceaftale angående reparation og udskiftning af sensorer og dermed tilsikre at multigasdetekt</w:t>
      </w:r>
      <w:r w:rsidRPr="0053546F">
        <w:rPr>
          <w:rFonts w:ascii="Arial" w:hAnsi="Arial" w:cs="Arial"/>
          <w:sz w:val="24"/>
          <w:szCs w:val="24"/>
        </w:rPr>
        <w:t>o</w:t>
      </w:r>
      <w:r w:rsidRPr="0053546F">
        <w:rPr>
          <w:rFonts w:ascii="Arial" w:hAnsi="Arial" w:cs="Arial"/>
          <w:sz w:val="24"/>
          <w:szCs w:val="24"/>
        </w:rPr>
        <w:t xml:space="preserve">rerne er operationelle i 6 år fra købstidspunket. </w:t>
      </w:r>
    </w:p>
    <w:p w:rsidR="00526B48" w:rsidRPr="00CD4F4A" w:rsidRDefault="00CF48B5" w:rsidP="00F76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 s</w:t>
      </w:r>
      <w:r w:rsidR="00526B48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vi</w:t>
      </w:r>
      <w:r w:rsidR="00526B48">
        <w:rPr>
          <w:rFonts w:ascii="Arial" w:hAnsi="Arial" w:cs="Arial"/>
          <w:sz w:val="24"/>
          <w:szCs w:val="24"/>
        </w:rPr>
        <w:t xml:space="preserve">ce af multigasdetektorerne vil </w:t>
      </w:r>
      <w:r>
        <w:rPr>
          <w:rFonts w:ascii="Arial" w:hAnsi="Arial" w:cs="Arial"/>
          <w:sz w:val="24"/>
          <w:szCs w:val="24"/>
        </w:rPr>
        <w:t>foregå på et af forsvarets værksteder</w:t>
      </w:r>
      <w:r w:rsidR="00526B48">
        <w:rPr>
          <w:rFonts w:ascii="Arial" w:hAnsi="Arial" w:cs="Arial"/>
          <w:sz w:val="24"/>
          <w:szCs w:val="24"/>
        </w:rPr>
        <w:t>.</w:t>
      </w:r>
      <w:r w:rsidR="0001310C">
        <w:rPr>
          <w:rFonts w:ascii="Arial" w:hAnsi="Arial" w:cs="Arial"/>
          <w:sz w:val="24"/>
          <w:szCs w:val="24"/>
        </w:rPr>
        <w:t xml:space="preserve"> Da</w:t>
      </w:r>
      <w:r w:rsidR="00A433C7">
        <w:rPr>
          <w:rFonts w:ascii="Arial" w:hAnsi="Arial" w:cs="Arial"/>
          <w:sz w:val="24"/>
          <w:szCs w:val="24"/>
        </w:rPr>
        <w:t xml:space="preserve"> </w:t>
      </w:r>
      <w:r w:rsidR="00526B48">
        <w:rPr>
          <w:rFonts w:ascii="Arial" w:hAnsi="Arial" w:cs="Arial"/>
          <w:sz w:val="24"/>
          <w:szCs w:val="24"/>
        </w:rPr>
        <w:t xml:space="preserve">FMI </w:t>
      </w:r>
      <w:r>
        <w:rPr>
          <w:rFonts w:ascii="Arial" w:hAnsi="Arial" w:cs="Arial"/>
          <w:sz w:val="24"/>
          <w:szCs w:val="24"/>
        </w:rPr>
        <w:t xml:space="preserve">ikke </w:t>
      </w:r>
      <w:r w:rsidR="00526B48">
        <w:rPr>
          <w:rFonts w:ascii="Arial" w:hAnsi="Arial" w:cs="Arial"/>
          <w:sz w:val="24"/>
          <w:szCs w:val="24"/>
        </w:rPr>
        <w:t>kender</w:t>
      </w:r>
      <w:r w:rsidR="0001310C">
        <w:rPr>
          <w:rFonts w:ascii="Arial" w:hAnsi="Arial" w:cs="Arial"/>
          <w:sz w:val="24"/>
          <w:szCs w:val="24"/>
        </w:rPr>
        <w:t xml:space="preserve"> </w:t>
      </w:r>
      <w:r w:rsidR="00526B48">
        <w:rPr>
          <w:rFonts w:ascii="Arial" w:hAnsi="Arial" w:cs="Arial"/>
          <w:sz w:val="24"/>
          <w:szCs w:val="24"/>
        </w:rPr>
        <w:t xml:space="preserve">til den præcise metode for at </w:t>
      </w:r>
      <w:r w:rsidR="00A433C7">
        <w:rPr>
          <w:rFonts w:ascii="Arial" w:hAnsi="Arial" w:cs="Arial"/>
          <w:sz w:val="24"/>
          <w:szCs w:val="24"/>
        </w:rPr>
        <w:t xml:space="preserve">servicere multigasdetektoren </w:t>
      </w:r>
      <w:r w:rsidR="00526B48">
        <w:rPr>
          <w:rFonts w:ascii="Arial" w:hAnsi="Arial" w:cs="Arial"/>
          <w:sz w:val="24"/>
          <w:szCs w:val="24"/>
        </w:rPr>
        <w:t xml:space="preserve">vil FMI heller ikke definere hvad tilbudsgiveren skal tilbyde for at kunne opfylde dette krav. </w:t>
      </w:r>
      <w:r w:rsidR="00A873E2">
        <w:rPr>
          <w:rFonts w:ascii="Arial" w:hAnsi="Arial" w:cs="Arial"/>
          <w:sz w:val="24"/>
          <w:szCs w:val="24"/>
        </w:rPr>
        <w:t>FMI forve</w:t>
      </w:r>
      <w:r w:rsidR="00A873E2">
        <w:rPr>
          <w:rFonts w:ascii="Arial" w:hAnsi="Arial" w:cs="Arial"/>
          <w:sz w:val="24"/>
          <w:szCs w:val="24"/>
        </w:rPr>
        <w:t>n</w:t>
      </w:r>
      <w:r w:rsidR="00A873E2">
        <w:rPr>
          <w:rFonts w:ascii="Arial" w:hAnsi="Arial" w:cs="Arial"/>
          <w:sz w:val="24"/>
          <w:szCs w:val="24"/>
        </w:rPr>
        <w:t xml:space="preserve">ter at alle multigasdetektorerne </w:t>
      </w:r>
      <w:r w:rsidR="009A0C39">
        <w:rPr>
          <w:rFonts w:ascii="Arial" w:hAnsi="Arial" w:cs="Arial"/>
          <w:sz w:val="24"/>
          <w:szCs w:val="24"/>
        </w:rPr>
        <w:t xml:space="preserve">maksimalt </w:t>
      </w:r>
      <w:r w:rsidR="00A873E2">
        <w:rPr>
          <w:rFonts w:ascii="Arial" w:hAnsi="Arial" w:cs="Arial"/>
          <w:sz w:val="24"/>
          <w:szCs w:val="24"/>
        </w:rPr>
        <w:t>skal igennem kalibration en gang årligt og at det vil ske forskudt hen over året for a</w:t>
      </w:r>
      <w:r>
        <w:rPr>
          <w:rFonts w:ascii="Arial" w:hAnsi="Arial" w:cs="Arial"/>
          <w:sz w:val="24"/>
          <w:szCs w:val="24"/>
        </w:rPr>
        <w:t>ltid at sikre at</w:t>
      </w:r>
      <w:r w:rsidR="00A873E2">
        <w:rPr>
          <w:rFonts w:ascii="Arial" w:hAnsi="Arial" w:cs="Arial"/>
          <w:sz w:val="24"/>
          <w:szCs w:val="24"/>
        </w:rPr>
        <w:t xml:space="preserve"> forsvaret har operationelle multigasdetektorer tilrådighed. FMI kan ikke på nuværnde tidsp</w:t>
      </w:r>
      <w:r>
        <w:rPr>
          <w:rFonts w:ascii="Arial" w:hAnsi="Arial" w:cs="Arial"/>
          <w:sz w:val="24"/>
          <w:szCs w:val="24"/>
        </w:rPr>
        <w:t>un</w:t>
      </w:r>
      <w:r w:rsidR="00A873E2">
        <w:rPr>
          <w:rFonts w:ascii="Arial" w:hAnsi="Arial" w:cs="Arial"/>
          <w:sz w:val="24"/>
          <w:szCs w:val="24"/>
        </w:rPr>
        <w:t>kt a</w:t>
      </w:r>
      <w:r w:rsidR="009A0C39">
        <w:rPr>
          <w:rFonts w:ascii="Arial" w:hAnsi="Arial" w:cs="Arial"/>
          <w:sz w:val="24"/>
          <w:szCs w:val="24"/>
        </w:rPr>
        <w:t>n</w:t>
      </w:r>
      <w:r w:rsidR="00A873E2">
        <w:rPr>
          <w:rFonts w:ascii="Arial" w:hAnsi="Arial" w:cs="Arial"/>
          <w:sz w:val="24"/>
          <w:szCs w:val="24"/>
        </w:rPr>
        <w:t>give antalle</w:t>
      </w:r>
      <w:r w:rsidR="00A873E2" w:rsidRPr="00CF48B5">
        <w:rPr>
          <w:rFonts w:ascii="Arial" w:hAnsi="Arial" w:cs="Arial"/>
          <w:sz w:val="24"/>
          <w:szCs w:val="24"/>
        </w:rPr>
        <w:t xml:space="preserve">t af detektorer som skal kalibreres pr. gang da </w:t>
      </w:r>
      <w:r w:rsidR="00A873E2" w:rsidRPr="00CD4F4A">
        <w:rPr>
          <w:rFonts w:ascii="Arial" w:hAnsi="Arial" w:cs="Arial"/>
          <w:sz w:val="24"/>
          <w:szCs w:val="24"/>
        </w:rPr>
        <w:t xml:space="preserve">det afhænger af </w:t>
      </w:r>
      <w:r w:rsidR="00C977A3" w:rsidRPr="00CD4F4A">
        <w:rPr>
          <w:rFonts w:ascii="Arial" w:hAnsi="Arial" w:cs="Arial"/>
          <w:sz w:val="24"/>
          <w:szCs w:val="24"/>
        </w:rPr>
        <w:t>brugsmønsteret som på nuværnede tidspunkt er ukendt</w:t>
      </w:r>
      <w:r w:rsidR="00A873E2" w:rsidRPr="00CD4F4A">
        <w:rPr>
          <w:rFonts w:ascii="Arial" w:hAnsi="Arial" w:cs="Arial"/>
          <w:sz w:val="24"/>
          <w:szCs w:val="24"/>
        </w:rPr>
        <w:t>.</w:t>
      </w:r>
    </w:p>
    <w:p w:rsidR="00526B48" w:rsidRPr="00CD4F4A" w:rsidRDefault="00526B48" w:rsidP="00F76351">
      <w:pPr>
        <w:rPr>
          <w:rFonts w:ascii="Arial" w:hAnsi="Arial" w:cs="Arial"/>
          <w:sz w:val="24"/>
          <w:szCs w:val="24"/>
        </w:rPr>
      </w:pPr>
      <w:r w:rsidRPr="00CD4F4A">
        <w:rPr>
          <w:rFonts w:ascii="Arial" w:hAnsi="Arial" w:cs="Arial"/>
          <w:sz w:val="24"/>
          <w:szCs w:val="24"/>
        </w:rPr>
        <w:t xml:space="preserve"> </w:t>
      </w:r>
      <w:r w:rsidR="00A873E2" w:rsidRPr="00CD4F4A">
        <w:rPr>
          <w:rFonts w:ascii="Arial" w:hAnsi="Arial" w:cs="Arial"/>
          <w:sz w:val="24"/>
          <w:szCs w:val="24"/>
        </w:rPr>
        <w:t>I</w:t>
      </w:r>
      <w:r w:rsidRPr="00CD4F4A">
        <w:rPr>
          <w:rFonts w:ascii="Arial" w:hAnsi="Arial" w:cs="Arial"/>
          <w:sz w:val="24"/>
          <w:szCs w:val="24"/>
        </w:rPr>
        <w:t xml:space="preserve"> forhold til hvilke reservedele som skal indgå i </w:t>
      </w:r>
      <w:r w:rsidR="009A0C39" w:rsidRPr="00CD4F4A">
        <w:rPr>
          <w:rFonts w:ascii="Arial" w:hAnsi="Arial" w:cs="Arial"/>
          <w:sz w:val="24"/>
          <w:szCs w:val="24"/>
        </w:rPr>
        <w:t xml:space="preserve">serviceaftalen </w:t>
      </w:r>
      <w:r w:rsidR="00A873E2" w:rsidRPr="00CD4F4A">
        <w:rPr>
          <w:rFonts w:ascii="Arial" w:hAnsi="Arial" w:cs="Arial"/>
          <w:sz w:val="24"/>
          <w:szCs w:val="24"/>
        </w:rPr>
        <w:t>har</w:t>
      </w:r>
      <w:r w:rsidRPr="00CD4F4A">
        <w:rPr>
          <w:rFonts w:ascii="Arial" w:hAnsi="Arial" w:cs="Arial"/>
          <w:sz w:val="24"/>
          <w:szCs w:val="24"/>
        </w:rPr>
        <w:t xml:space="preserve"> FMI en forventning om at tilbudsgiver kender sit </w:t>
      </w:r>
      <w:r w:rsidR="00A873E2" w:rsidRPr="00CD4F4A">
        <w:rPr>
          <w:rFonts w:ascii="Arial" w:hAnsi="Arial" w:cs="Arial"/>
          <w:sz w:val="24"/>
          <w:szCs w:val="24"/>
        </w:rPr>
        <w:t>produkt herunder</w:t>
      </w:r>
      <w:r w:rsidRPr="00CD4F4A">
        <w:rPr>
          <w:rFonts w:ascii="Arial" w:hAnsi="Arial" w:cs="Arial"/>
          <w:sz w:val="24"/>
          <w:szCs w:val="24"/>
        </w:rPr>
        <w:t xml:space="preserve"> </w:t>
      </w:r>
      <w:r w:rsidR="00C977A3" w:rsidRPr="00CD4F4A">
        <w:rPr>
          <w:rFonts w:ascii="Arial" w:hAnsi="Arial" w:cs="Arial"/>
          <w:sz w:val="24"/>
          <w:szCs w:val="24"/>
        </w:rPr>
        <w:t>mean time between faulire(</w:t>
      </w:r>
      <w:r w:rsidRPr="00CD4F4A">
        <w:rPr>
          <w:rFonts w:ascii="Arial" w:hAnsi="Arial" w:cs="Arial"/>
          <w:sz w:val="24"/>
          <w:szCs w:val="24"/>
        </w:rPr>
        <w:t>MTBF</w:t>
      </w:r>
      <w:r w:rsidR="00C977A3" w:rsidRPr="00CD4F4A">
        <w:rPr>
          <w:rFonts w:ascii="Arial" w:hAnsi="Arial" w:cs="Arial"/>
          <w:sz w:val="24"/>
          <w:szCs w:val="24"/>
        </w:rPr>
        <w:t>)</w:t>
      </w:r>
      <w:r w:rsidRPr="00CD4F4A">
        <w:rPr>
          <w:rFonts w:ascii="Arial" w:hAnsi="Arial" w:cs="Arial"/>
          <w:sz w:val="24"/>
          <w:szCs w:val="24"/>
        </w:rPr>
        <w:t xml:space="preserve"> Der er alene tale om at det er kendte parameter der skal indgå i denne beregning.</w:t>
      </w:r>
    </w:p>
    <w:p w:rsidR="006238A1" w:rsidRDefault="006238A1" w:rsidP="00F76351">
      <w:pPr>
        <w:rPr>
          <w:rFonts w:ascii="Arial" w:hAnsi="Arial" w:cs="Arial"/>
          <w:sz w:val="24"/>
          <w:szCs w:val="24"/>
        </w:rPr>
      </w:pPr>
      <w:r w:rsidRPr="00CD4F4A">
        <w:rPr>
          <w:rFonts w:ascii="Arial" w:hAnsi="Arial" w:cs="Arial"/>
          <w:sz w:val="24"/>
          <w:szCs w:val="24"/>
        </w:rPr>
        <w:t>For at forsvaret ikke skal indkøbe flere multigas</w:t>
      </w:r>
      <w:r w:rsidR="0053546F" w:rsidRPr="00CD4F4A">
        <w:rPr>
          <w:rFonts w:ascii="Arial" w:hAnsi="Arial" w:cs="Arial"/>
          <w:sz w:val="24"/>
          <w:szCs w:val="24"/>
        </w:rPr>
        <w:t>d</w:t>
      </w:r>
      <w:r w:rsidRPr="00CD4F4A">
        <w:rPr>
          <w:rFonts w:ascii="Arial" w:hAnsi="Arial" w:cs="Arial"/>
          <w:sz w:val="24"/>
          <w:szCs w:val="24"/>
        </w:rPr>
        <w:t>etektorere</w:t>
      </w:r>
      <w:r w:rsidR="0053546F" w:rsidRPr="00CD4F4A">
        <w:rPr>
          <w:rFonts w:ascii="Arial" w:hAnsi="Arial" w:cs="Arial"/>
          <w:sz w:val="24"/>
          <w:szCs w:val="24"/>
        </w:rPr>
        <w:t>r</w:t>
      </w:r>
      <w:r w:rsidRPr="00CD4F4A">
        <w:rPr>
          <w:rFonts w:ascii="Arial" w:hAnsi="Arial" w:cs="Arial"/>
          <w:sz w:val="24"/>
          <w:szCs w:val="24"/>
        </w:rPr>
        <w:t xml:space="preserve"> end nødvendigt og for at forhindre at forsvaret ikke står uden </w:t>
      </w:r>
      <w:r w:rsidR="0053546F" w:rsidRPr="00CD4F4A">
        <w:rPr>
          <w:rFonts w:ascii="Arial" w:hAnsi="Arial" w:cs="Arial"/>
          <w:sz w:val="24"/>
          <w:szCs w:val="24"/>
        </w:rPr>
        <w:t>funktionelle multigasdetektorer</w:t>
      </w:r>
      <w:r w:rsidRPr="00CD4F4A">
        <w:rPr>
          <w:rFonts w:ascii="Arial" w:hAnsi="Arial" w:cs="Arial"/>
          <w:sz w:val="24"/>
          <w:szCs w:val="24"/>
        </w:rPr>
        <w:t xml:space="preserve"> vil det være nødvendigt at der ved brug af serviceaftalen ikke går unødig</w:t>
      </w:r>
      <w:r w:rsidRPr="0053546F">
        <w:rPr>
          <w:rFonts w:ascii="Arial" w:hAnsi="Arial" w:cs="Arial"/>
          <w:sz w:val="24"/>
          <w:szCs w:val="24"/>
        </w:rPr>
        <w:t xml:space="preserve"> lang tid fra </w:t>
      </w:r>
      <w:r w:rsidR="0053546F" w:rsidRPr="0053546F">
        <w:rPr>
          <w:rFonts w:ascii="Arial" w:hAnsi="Arial" w:cs="Arial"/>
          <w:sz w:val="24"/>
          <w:szCs w:val="24"/>
        </w:rPr>
        <w:t>at leverandøren har modt</w:t>
      </w:r>
      <w:r w:rsidR="0053546F" w:rsidRPr="0053546F">
        <w:rPr>
          <w:rFonts w:ascii="Arial" w:hAnsi="Arial" w:cs="Arial"/>
          <w:sz w:val="24"/>
          <w:szCs w:val="24"/>
        </w:rPr>
        <w:t>a</w:t>
      </w:r>
      <w:r w:rsidR="0053546F" w:rsidRPr="0053546F">
        <w:rPr>
          <w:rFonts w:ascii="Arial" w:hAnsi="Arial" w:cs="Arial"/>
          <w:sz w:val="24"/>
          <w:szCs w:val="24"/>
        </w:rPr>
        <w:t>get multigasdetektoren til den er serviceret og sendt retur til forsvaret.</w:t>
      </w:r>
      <w:r w:rsidR="00C977A3">
        <w:rPr>
          <w:rFonts w:ascii="Arial" w:hAnsi="Arial" w:cs="Arial"/>
          <w:sz w:val="24"/>
          <w:szCs w:val="24"/>
        </w:rPr>
        <w:t xml:space="preserve"> FMI har derfor i krav spcifikationen fastsat en maksimal tid på </w:t>
      </w:r>
      <w:r w:rsidR="00CD4F4A">
        <w:rPr>
          <w:rFonts w:ascii="Arial" w:hAnsi="Arial" w:cs="Arial"/>
          <w:sz w:val="24"/>
          <w:szCs w:val="24"/>
        </w:rPr>
        <w:t>ser</w:t>
      </w:r>
      <w:r w:rsidR="00C977A3">
        <w:rPr>
          <w:rFonts w:ascii="Arial" w:hAnsi="Arial" w:cs="Arial"/>
          <w:sz w:val="24"/>
          <w:szCs w:val="24"/>
        </w:rPr>
        <w:t>v</w:t>
      </w:r>
      <w:r w:rsidR="00CD4F4A">
        <w:rPr>
          <w:rFonts w:ascii="Arial" w:hAnsi="Arial" w:cs="Arial"/>
          <w:sz w:val="24"/>
          <w:szCs w:val="24"/>
        </w:rPr>
        <w:t>i</w:t>
      </w:r>
      <w:r w:rsidR="00C977A3">
        <w:rPr>
          <w:rFonts w:ascii="Arial" w:hAnsi="Arial" w:cs="Arial"/>
          <w:sz w:val="24"/>
          <w:szCs w:val="24"/>
        </w:rPr>
        <w:t xml:space="preserve">ce.(ID </w:t>
      </w:r>
      <w:r w:rsidR="001D7FA0">
        <w:rPr>
          <w:rFonts w:ascii="Arial" w:hAnsi="Arial" w:cs="Arial"/>
          <w:sz w:val="24"/>
          <w:szCs w:val="24"/>
        </w:rPr>
        <w:t>31</w:t>
      </w:r>
      <w:r w:rsidR="00C977A3">
        <w:rPr>
          <w:rFonts w:ascii="Arial" w:hAnsi="Arial" w:cs="Arial"/>
          <w:sz w:val="24"/>
          <w:szCs w:val="24"/>
        </w:rPr>
        <w:t>)</w:t>
      </w:r>
    </w:p>
    <w:p w:rsidR="00526B48" w:rsidRPr="0053546F" w:rsidRDefault="00526B48" w:rsidP="00F76351">
      <w:pPr>
        <w:rPr>
          <w:rFonts w:ascii="Arial" w:hAnsi="Arial" w:cs="Arial"/>
          <w:sz w:val="24"/>
          <w:szCs w:val="24"/>
        </w:rPr>
      </w:pPr>
    </w:p>
    <w:p w:rsidR="00543593" w:rsidRPr="00F76351" w:rsidRDefault="00543593" w:rsidP="00F76351">
      <w:pPr>
        <w:rPr>
          <w:rFonts w:ascii="Arial" w:hAnsi="Arial" w:cs="Arial"/>
          <w:sz w:val="24"/>
          <w:szCs w:val="24"/>
        </w:rPr>
      </w:pPr>
    </w:p>
    <w:p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F76351" w:rsidRPr="007C5FA0" w:rsidRDefault="00F7635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 xml:space="preserve">1.2. </w:t>
      </w:r>
      <w:r w:rsidR="00554DDE" w:rsidRPr="007C5FA0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7C5FA0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>Kravspecifikation</w:t>
      </w:r>
      <w:r w:rsidR="004B6D83" w:rsidRPr="007C5FA0">
        <w:rPr>
          <w:rFonts w:ascii="Arial" w:hAnsi="Arial" w:cs="Arial"/>
          <w:sz w:val="24"/>
          <w:szCs w:val="24"/>
        </w:rPr>
        <w:t xml:space="preserve">en, </w:t>
      </w:r>
      <w:r w:rsidR="00183215" w:rsidRPr="007C5FA0">
        <w:rPr>
          <w:rFonts w:ascii="Arial" w:hAnsi="Arial" w:cs="Arial"/>
          <w:sz w:val="24"/>
          <w:szCs w:val="24"/>
        </w:rPr>
        <w:t>jf. afsnit 1</w:t>
      </w:r>
      <w:r w:rsidRPr="007C5FA0">
        <w:rPr>
          <w:rFonts w:ascii="Arial" w:hAnsi="Arial" w:cs="Arial"/>
          <w:sz w:val="24"/>
          <w:szCs w:val="24"/>
        </w:rPr>
        <w:t>.</w:t>
      </w:r>
      <w:r w:rsidR="004B6D83" w:rsidRPr="007C5FA0">
        <w:rPr>
          <w:rFonts w:ascii="Arial" w:hAnsi="Arial" w:cs="Arial"/>
          <w:sz w:val="24"/>
          <w:szCs w:val="24"/>
        </w:rPr>
        <w:t>3</w:t>
      </w:r>
      <w:r w:rsidRPr="007C5FA0">
        <w:rPr>
          <w:rFonts w:ascii="Arial" w:hAnsi="Arial" w:cs="Arial"/>
          <w:sz w:val="24"/>
          <w:szCs w:val="24"/>
        </w:rPr>
        <w:t>,</w:t>
      </w:r>
      <w:r w:rsidR="004B2504" w:rsidRPr="007C5FA0">
        <w:rPr>
          <w:rFonts w:ascii="Arial" w:hAnsi="Arial" w:cs="Arial"/>
          <w:sz w:val="24"/>
          <w:szCs w:val="24"/>
        </w:rPr>
        <w:t xml:space="preserve"> beskriver </w:t>
      </w:r>
      <w:r w:rsidR="00183215" w:rsidRPr="007C5FA0">
        <w:rPr>
          <w:rFonts w:ascii="Arial" w:hAnsi="Arial" w:cs="Arial"/>
          <w:sz w:val="24"/>
          <w:szCs w:val="24"/>
        </w:rPr>
        <w:t>samtlige</w:t>
      </w:r>
      <w:r w:rsidR="004B2504" w:rsidRPr="007C5FA0">
        <w:rPr>
          <w:rFonts w:ascii="Arial" w:hAnsi="Arial" w:cs="Arial"/>
          <w:sz w:val="24"/>
          <w:szCs w:val="24"/>
        </w:rPr>
        <w:t xml:space="preserve"> krav til </w:t>
      </w:r>
      <w:r w:rsidR="00407DBC" w:rsidRPr="007C5FA0">
        <w:rPr>
          <w:rFonts w:ascii="Arial" w:hAnsi="Arial" w:cs="Arial"/>
          <w:sz w:val="24"/>
          <w:szCs w:val="24"/>
        </w:rPr>
        <w:t>anskaffelsen</w:t>
      </w:r>
      <w:r w:rsidR="004B2504" w:rsidRPr="007C5FA0">
        <w:rPr>
          <w:rFonts w:ascii="Arial" w:hAnsi="Arial" w:cs="Arial"/>
          <w:sz w:val="24"/>
          <w:szCs w:val="24"/>
        </w:rPr>
        <w:t xml:space="preserve"> og</w:t>
      </w:r>
      <w:r w:rsidR="00554DDE" w:rsidRPr="007C5FA0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Kravets kategori som nærmere beskrevet i afsnit 1.2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7C5FA0">
              <w:rPr>
                <w:rFonts w:ascii="Arial" w:hAnsi="Arial" w:cs="Arial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76351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Alle krav er </w:t>
      </w:r>
      <w:r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>-krav ikke er opfyldt, vil FM</w:t>
      </w:r>
      <w:r w:rsidR="00D972EB" w:rsidRPr="007C5FA0">
        <w:rPr>
          <w:rFonts w:ascii="Arial" w:hAnsi="Arial" w:cs="Arial"/>
          <w:sz w:val="24"/>
          <w:szCs w:val="24"/>
        </w:rPr>
        <w:t>I</w:t>
      </w:r>
      <w:r w:rsidRPr="007C5FA0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7C5FA0">
        <w:rPr>
          <w:rFonts w:ascii="Arial" w:hAnsi="Arial" w:cs="Arial"/>
          <w:sz w:val="24"/>
          <w:szCs w:val="24"/>
        </w:rPr>
        <w:t>.</w:t>
      </w:r>
    </w:p>
    <w:p w:rsidR="009A0C39" w:rsidRDefault="009A0C3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AC42AF" w:rsidRDefault="00AC42A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Default="007A39D1" w:rsidP="001F2354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Kravspecifikation</w:t>
      </w:r>
    </w:p>
    <w:p w:rsidR="001F2354" w:rsidRPr="007C5FA0" w:rsidRDefault="001F2354" w:rsidP="001F2354">
      <w:pPr>
        <w:pStyle w:val="Opstilling-talellerbogs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Tekniske krav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209"/>
        <w:gridCol w:w="1003"/>
        <w:gridCol w:w="3581"/>
        <w:gridCol w:w="702"/>
        <w:gridCol w:w="742"/>
        <w:gridCol w:w="3392"/>
      </w:tblGrid>
      <w:tr w:rsidR="00F5760B" w:rsidRPr="007C5FA0" w:rsidTr="00CA62F9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lastRenderedPageBreak/>
              <w:t>Nr.</w:t>
            </w:r>
          </w:p>
        </w:tc>
        <w:tc>
          <w:tcPr>
            <w:tcW w:w="4209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003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CA62F9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209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03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CA62F9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209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76351" w:rsidRPr="007C5FA0" w:rsidTr="00CA62F9">
        <w:tc>
          <w:tcPr>
            <w:tcW w:w="526" w:type="dxa"/>
            <w:vAlign w:val="center"/>
          </w:tcPr>
          <w:p w:rsidR="00F76351" w:rsidRPr="007C5FA0" w:rsidRDefault="00F76351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209" w:type="dxa"/>
          </w:tcPr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Multigasdetektoren skal kunne detektere følgende: </w:t>
            </w:r>
          </w:p>
          <w:p w:rsidR="00F76351" w:rsidRPr="00B97C7E" w:rsidRDefault="00F76351" w:rsidP="00C449FE">
            <w:pPr>
              <w:contextualSpacing/>
              <w:rPr>
                <w:rFonts w:ascii="Arial" w:hAnsi="Arial" w:cs="Arial"/>
                <w:lang w:val="en-US"/>
              </w:rPr>
            </w:pPr>
            <w:r w:rsidRPr="00B97C7E">
              <w:rPr>
                <w:rFonts w:ascii="Arial" w:hAnsi="Arial" w:cs="Arial"/>
                <w:lang w:val="en-US"/>
              </w:rPr>
              <w:t>LEL : Lower Explosive Limit  (Eksplosive gasser og dampe)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Måleområde: 0-100 %</w:t>
            </w:r>
          </w:p>
          <w:p w:rsidR="00F76351" w:rsidRPr="0099470F" w:rsidRDefault="00F76351" w:rsidP="00C449FE">
            <w:pPr>
              <w:tabs>
                <w:tab w:val="center" w:pos="1998"/>
              </w:tabs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Interval: 1% </w:t>
            </w:r>
            <w:r w:rsidR="00C449FE">
              <w:rPr>
                <w:rFonts w:ascii="Arial" w:hAnsi="Arial" w:cs="Arial"/>
              </w:rPr>
              <w:tab/>
            </w:r>
          </w:p>
        </w:tc>
        <w:tc>
          <w:tcPr>
            <w:tcW w:w="1003" w:type="dxa"/>
          </w:tcPr>
          <w:p w:rsidR="00F76351" w:rsidRPr="0099470F" w:rsidRDefault="00F76351" w:rsidP="00C708E3">
            <w:pPr>
              <w:jc w:val="center"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76351" w:rsidRPr="007C5FA0" w:rsidTr="00CA62F9">
        <w:tc>
          <w:tcPr>
            <w:tcW w:w="526" w:type="dxa"/>
            <w:vAlign w:val="center"/>
          </w:tcPr>
          <w:p w:rsidR="00F76351" w:rsidRPr="007C5FA0" w:rsidRDefault="00F76351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209" w:type="dxa"/>
          </w:tcPr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Multigasdetektoren skal kunne detektere følgende: 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O</w:t>
            </w:r>
            <w:r w:rsidRPr="0099470F">
              <w:rPr>
                <w:rFonts w:ascii="Arial" w:hAnsi="Arial" w:cs="Arial"/>
                <w:vertAlign w:val="subscript"/>
              </w:rPr>
              <w:t xml:space="preserve">2 </w:t>
            </w:r>
            <w:r w:rsidRPr="0099470F">
              <w:rPr>
                <w:rFonts w:ascii="Arial" w:hAnsi="Arial" w:cs="Arial"/>
              </w:rPr>
              <w:t xml:space="preserve">  : Ilt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Måleområde: 0-25 %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Interval: 0,1%</w:t>
            </w:r>
          </w:p>
        </w:tc>
        <w:tc>
          <w:tcPr>
            <w:tcW w:w="1003" w:type="dxa"/>
          </w:tcPr>
          <w:p w:rsidR="00F76351" w:rsidRPr="0099470F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9470F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76351" w:rsidRPr="007C5FA0" w:rsidTr="00CA62F9"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209" w:type="dxa"/>
          </w:tcPr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Multigasdetektoren skal kunne detektere følgende: 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CO  : Kulilte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Måleområde: 0-500 ppm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Interval: 1 ppm </w:t>
            </w:r>
          </w:p>
        </w:tc>
        <w:tc>
          <w:tcPr>
            <w:tcW w:w="1003" w:type="dxa"/>
          </w:tcPr>
          <w:p w:rsidR="00F76351" w:rsidRPr="0099470F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9470F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209" w:type="dxa"/>
          </w:tcPr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Multigasdetektoren skal kunne detektere følgende: 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H</w:t>
            </w:r>
            <w:r w:rsidRPr="0099470F">
              <w:rPr>
                <w:rFonts w:ascii="Arial" w:hAnsi="Arial" w:cs="Arial"/>
                <w:vertAlign w:val="subscript"/>
              </w:rPr>
              <w:t>2</w:t>
            </w:r>
            <w:r w:rsidRPr="0099470F">
              <w:rPr>
                <w:rFonts w:ascii="Arial" w:hAnsi="Arial" w:cs="Arial"/>
              </w:rPr>
              <w:t>S : Svovlbrinte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Måleområde: 0-100 ppm   </w:t>
            </w:r>
          </w:p>
          <w:p w:rsidR="00F76351" w:rsidRPr="0099470F" w:rsidRDefault="00F76351" w:rsidP="00C449FE">
            <w:pPr>
              <w:contextualSpacing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 xml:space="preserve">Interval: 1 ppm </w:t>
            </w:r>
          </w:p>
        </w:tc>
        <w:tc>
          <w:tcPr>
            <w:tcW w:w="1003" w:type="dxa"/>
          </w:tcPr>
          <w:p w:rsidR="00F76351" w:rsidRPr="0099470F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9470F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51F92" w:rsidRPr="007C5FA0" w:rsidTr="00CA62F9">
        <w:trPr>
          <w:trHeight w:val="1175"/>
        </w:trPr>
        <w:tc>
          <w:tcPr>
            <w:tcW w:w="526" w:type="dxa"/>
            <w:vAlign w:val="center"/>
          </w:tcPr>
          <w:p w:rsidR="00251F92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209" w:type="dxa"/>
          </w:tcPr>
          <w:p w:rsidR="00251F92" w:rsidRDefault="00251F92" w:rsidP="00251F92">
            <w:pPr>
              <w:pStyle w:val="Kommentartekst"/>
            </w:pPr>
            <w:r>
              <w:t>Multigasdetektor skal kunne udløse alarm ved manglende ilt.</w:t>
            </w:r>
          </w:p>
          <w:p w:rsidR="00251F92" w:rsidRPr="0099470F" w:rsidRDefault="00251F92" w:rsidP="00251F92">
            <w:pPr>
              <w:contextualSpacing/>
              <w:rPr>
                <w:rFonts w:ascii="Arial" w:hAnsi="Arial" w:cs="Arial"/>
              </w:rPr>
            </w:pPr>
            <w:r>
              <w:t xml:space="preserve">   </w:t>
            </w:r>
          </w:p>
        </w:tc>
        <w:tc>
          <w:tcPr>
            <w:tcW w:w="1003" w:type="dxa"/>
          </w:tcPr>
          <w:p w:rsidR="00251F92" w:rsidRPr="0099470F" w:rsidRDefault="00251F92" w:rsidP="00C708E3">
            <w:pPr>
              <w:jc w:val="center"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251F92" w:rsidRPr="007C5FA0" w:rsidRDefault="00251F92" w:rsidP="00C449FE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251F92" w:rsidRPr="007C5FA0" w:rsidRDefault="00251F92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51F92" w:rsidRPr="007C5FA0" w:rsidRDefault="00251F92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51F92" w:rsidRPr="007C5FA0" w:rsidRDefault="00251F92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51F92" w:rsidRPr="007C5FA0" w:rsidTr="00CA62F9">
        <w:trPr>
          <w:trHeight w:val="1175"/>
        </w:trPr>
        <w:tc>
          <w:tcPr>
            <w:tcW w:w="526" w:type="dxa"/>
            <w:vAlign w:val="center"/>
          </w:tcPr>
          <w:p w:rsidR="00251F92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209" w:type="dxa"/>
          </w:tcPr>
          <w:p w:rsidR="00251F92" w:rsidRPr="0099470F" w:rsidRDefault="00251F92" w:rsidP="00C449FE">
            <w:pPr>
              <w:contextualSpacing/>
              <w:rPr>
                <w:rFonts w:ascii="Arial" w:hAnsi="Arial" w:cs="Arial"/>
              </w:rPr>
            </w:pPr>
            <w:r>
              <w:t>Ved en visuel alarm på multigasdetektoren, skal displayet kunne aflæses under de forhold som soldaterne opererer i</w:t>
            </w:r>
          </w:p>
        </w:tc>
        <w:tc>
          <w:tcPr>
            <w:tcW w:w="1003" w:type="dxa"/>
          </w:tcPr>
          <w:p w:rsidR="00251F92" w:rsidRPr="0099470F" w:rsidRDefault="00251F92" w:rsidP="00C708E3">
            <w:pPr>
              <w:jc w:val="center"/>
              <w:rPr>
                <w:rFonts w:ascii="Arial" w:hAnsi="Arial" w:cs="Arial"/>
              </w:rPr>
            </w:pPr>
            <w:r w:rsidRPr="0099470F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251F92" w:rsidRPr="007C5FA0" w:rsidRDefault="00251F92" w:rsidP="00C449FE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251F92" w:rsidRPr="007C5FA0" w:rsidRDefault="00251F92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51F92" w:rsidRPr="007C5FA0" w:rsidRDefault="00251F92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51F92" w:rsidRPr="007C5FA0" w:rsidRDefault="00251F92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have et gumm</w:t>
            </w:r>
            <w:r w:rsidRPr="009A0C39">
              <w:rPr>
                <w:rFonts w:ascii="Arial" w:hAnsi="Arial" w:cs="Arial"/>
              </w:rPr>
              <w:t>i</w:t>
            </w:r>
            <w:r w:rsidRPr="009A0C39">
              <w:rPr>
                <w:rFonts w:ascii="Arial" w:hAnsi="Arial" w:cs="Arial"/>
              </w:rPr>
              <w:t>armeret hus</w:t>
            </w:r>
            <w:r w:rsidR="00C449FE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  <w:r w:rsidR="00F76351" w:rsidRPr="007C5FA0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Multigasdetektoren skal </w:t>
            </w:r>
            <w:r w:rsidR="00630403" w:rsidRPr="009A0C39">
              <w:rPr>
                <w:rFonts w:ascii="Arial" w:hAnsi="Arial" w:cs="Arial"/>
              </w:rPr>
              <w:t>m</w:t>
            </w:r>
            <w:r w:rsidRPr="009A0C39">
              <w:rPr>
                <w:rFonts w:ascii="Arial" w:hAnsi="Arial" w:cs="Arial"/>
              </w:rPr>
              <w:t xml:space="preserve">inimum </w:t>
            </w:r>
            <w:r w:rsidR="00630403" w:rsidRPr="009A0C39">
              <w:rPr>
                <w:rFonts w:ascii="Arial" w:hAnsi="Arial" w:cs="Arial"/>
              </w:rPr>
              <w:t>ove</w:t>
            </w:r>
            <w:r w:rsidR="00630403" w:rsidRPr="009A0C39">
              <w:rPr>
                <w:rFonts w:ascii="Arial" w:hAnsi="Arial" w:cs="Arial"/>
              </w:rPr>
              <w:t>r</w:t>
            </w:r>
            <w:r w:rsidR="00630403" w:rsidRPr="009A0C39">
              <w:rPr>
                <w:rFonts w:ascii="Arial" w:hAnsi="Arial" w:cs="Arial"/>
              </w:rPr>
              <w:t xml:space="preserve">holde </w:t>
            </w:r>
            <w:r w:rsidRPr="009A0C39">
              <w:rPr>
                <w:rFonts w:ascii="Arial" w:hAnsi="Arial" w:cs="Arial"/>
              </w:rPr>
              <w:t>IP66</w:t>
            </w:r>
            <w:r w:rsidR="008E7A4B" w:rsidRPr="009A0C39">
              <w:rPr>
                <w:rFonts w:ascii="Arial" w:hAnsi="Arial" w:cs="Arial"/>
              </w:rPr>
              <w:t xml:space="preserve"> eller tilsvarende</w:t>
            </w:r>
            <w:r w:rsidR="00C449FE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Multigasdetektoren skal være </w:t>
            </w:r>
            <w:r w:rsidR="008855CC" w:rsidRPr="009A0C39">
              <w:rPr>
                <w:rFonts w:ascii="Arial" w:hAnsi="Arial" w:cs="Arial"/>
              </w:rPr>
              <w:t>e</w:t>
            </w:r>
            <w:r w:rsidRPr="009A0C39">
              <w:rPr>
                <w:rFonts w:ascii="Arial" w:hAnsi="Arial" w:cs="Arial"/>
              </w:rPr>
              <w:t>ksplos</w:t>
            </w:r>
            <w:r w:rsidRPr="009A0C39">
              <w:rPr>
                <w:rFonts w:ascii="Arial" w:hAnsi="Arial" w:cs="Arial"/>
              </w:rPr>
              <w:t>i</w:t>
            </w:r>
            <w:r w:rsidRPr="009A0C39">
              <w:rPr>
                <w:rFonts w:ascii="Arial" w:hAnsi="Arial" w:cs="Arial"/>
              </w:rPr>
              <w:t>onssikret (Ex mærket)</w:t>
            </w:r>
            <w:r w:rsidR="008E7A4B" w:rsidRPr="009A0C39">
              <w:rPr>
                <w:rFonts w:ascii="Arial" w:hAnsi="Arial" w:cs="Arial"/>
              </w:rPr>
              <w:t xml:space="preserve"> eller tilsvarende.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 w:rsidP="005E287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have integreret pumpe</w:t>
            </w:r>
            <w:r w:rsidR="00B86854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4E2401" w:rsidP="004E2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Behovet for en integreret pumpe skyldes, at s</w:t>
            </w:r>
            <w:r w:rsidR="00F175F3" w:rsidRPr="009A0C39">
              <w:rPr>
                <w:rFonts w:ascii="Arial" w:hAnsi="Arial" w:cs="Arial"/>
              </w:rPr>
              <w:t>åfremt der er indikati</w:t>
            </w:r>
            <w:r w:rsidR="00F175F3" w:rsidRPr="009A0C39">
              <w:rPr>
                <w:rFonts w:ascii="Arial" w:hAnsi="Arial" w:cs="Arial"/>
              </w:rPr>
              <w:t>o</w:t>
            </w:r>
            <w:r w:rsidR="00F175F3" w:rsidRPr="009A0C39">
              <w:rPr>
                <w:rFonts w:ascii="Arial" w:hAnsi="Arial" w:cs="Arial"/>
              </w:rPr>
              <w:t xml:space="preserve">ner på </w:t>
            </w:r>
            <w:r w:rsidR="006E5AD6">
              <w:rPr>
                <w:rFonts w:ascii="Arial" w:hAnsi="Arial" w:cs="Arial"/>
              </w:rPr>
              <w:t xml:space="preserve">at der er </w:t>
            </w:r>
            <w:r w:rsidR="00F175F3" w:rsidRPr="009A0C39">
              <w:rPr>
                <w:rFonts w:ascii="Arial" w:hAnsi="Arial" w:cs="Arial"/>
              </w:rPr>
              <w:t>iltmangel eller ek</w:t>
            </w:r>
            <w:r w:rsidR="00F175F3" w:rsidRPr="009A0C39">
              <w:rPr>
                <w:rFonts w:ascii="Arial" w:hAnsi="Arial" w:cs="Arial"/>
              </w:rPr>
              <w:t>s</w:t>
            </w:r>
            <w:r w:rsidR="00F175F3" w:rsidRPr="009A0C39">
              <w:rPr>
                <w:rFonts w:ascii="Arial" w:hAnsi="Arial" w:cs="Arial"/>
              </w:rPr>
              <w:t>plosive gasser i</w:t>
            </w:r>
            <w:r w:rsidR="00CF48B5">
              <w:rPr>
                <w:rFonts w:ascii="Arial" w:hAnsi="Arial" w:cs="Arial"/>
              </w:rPr>
              <w:t xml:space="preserve"> et</w:t>
            </w:r>
            <w:r w:rsidR="00F175F3" w:rsidRPr="009A0C39">
              <w:rPr>
                <w:rFonts w:ascii="Arial" w:hAnsi="Arial" w:cs="Arial"/>
              </w:rPr>
              <w:t xml:space="preserve"> rum</w:t>
            </w:r>
            <w:r w:rsidR="006E5AD6">
              <w:rPr>
                <w:rFonts w:ascii="Arial" w:hAnsi="Arial" w:cs="Arial"/>
              </w:rPr>
              <w:t>, ønsker forsvaret at kunne bruge multiga</w:t>
            </w:r>
            <w:r w:rsidR="006E5AD6">
              <w:rPr>
                <w:rFonts w:ascii="Arial" w:hAnsi="Arial" w:cs="Arial"/>
              </w:rPr>
              <w:t>s</w:t>
            </w:r>
            <w:r w:rsidR="006E5AD6">
              <w:rPr>
                <w:rFonts w:ascii="Arial" w:hAnsi="Arial" w:cs="Arial"/>
              </w:rPr>
              <w:t>detektoren til at kunne detektere inde i rummet uden at det er nø</w:t>
            </w:r>
            <w:r w:rsidR="006E5AD6">
              <w:rPr>
                <w:rFonts w:ascii="Arial" w:hAnsi="Arial" w:cs="Arial"/>
              </w:rPr>
              <w:t>d</w:t>
            </w:r>
            <w:r w:rsidR="006E5AD6">
              <w:rPr>
                <w:rFonts w:ascii="Arial" w:hAnsi="Arial" w:cs="Arial"/>
              </w:rPr>
              <w:t>vendigt at indsætte personel.</w:t>
            </w: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209" w:type="dxa"/>
          </w:tcPr>
          <w:p w:rsidR="00F76351" w:rsidRPr="009A0C39" w:rsidRDefault="00F76351" w:rsidP="0013743F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Multigasdetektoren skal </w:t>
            </w:r>
            <w:r w:rsidRPr="009A0C39">
              <w:rPr>
                <w:rFonts w:ascii="Arial" w:hAnsi="Arial" w:cs="Arial"/>
                <w:b/>
                <w:u w:val="single"/>
              </w:rPr>
              <w:t>ikke</w:t>
            </w:r>
            <w:r w:rsidRPr="009A0C39">
              <w:rPr>
                <w:rFonts w:ascii="Arial" w:hAnsi="Arial" w:cs="Arial"/>
              </w:rPr>
              <w:t xml:space="preserve"> </w:t>
            </w:r>
            <w:r w:rsidR="0013743F" w:rsidRPr="009A0C39">
              <w:rPr>
                <w:rFonts w:ascii="Arial" w:hAnsi="Arial" w:cs="Arial"/>
              </w:rPr>
              <w:t>være udst</w:t>
            </w:r>
            <w:r w:rsidR="0013743F" w:rsidRPr="009A0C39">
              <w:rPr>
                <w:rFonts w:ascii="Arial" w:hAnsi="Arial" w:cs="Arial"/>
              </w:rPr>
              <w:t>y</w:t>
            </w:r>
            <w:r w:rsidR="0013743F" w:rsidRPr="009A0C39">
              <w:rPr>
                <w:rFonts w:ascii="Arial" w:hAnsi="Arial" w:cs="Arial"/>
              </w:rPr>
              <w:t xml:space="preserve">ret med en </w:t>
            </w:r>
            <w:r w:rsidRPr="009A0C39">
              <w:rPr>
                <w:rFonts w:ascii="Arial" w:hAnsi="Arial" w:cs="Arial"/>
              </w:rPr>
              <w:t>bevægelsesalarm (motion Alert, man down</w:t>
            </w:r>
            <w:r w:rsidR="0013743F" w:rsidRPr="009A0C39">
              <w:rPr>
                <w:rFonts w:ascii="Arial" w:hAnsi="Arial" w:cs="Arial"/>
              </w:rPr>
              <w:t>)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13743F" w:rsidP="006E5AD6">
            <w:pPr>
              <w:spacing w:after="0"/>
              <w:rPr>
                <w:rFonts w:ascii="Arial" w:hAnsi="Arial" w:cs="Arial"/>
                <w:szCs w:val="24"/>
              </w:rPr>
            </w:pPr>
            <w:r w:rsidRPr="009A0C39">
              <w:rPr>
                <w:rFonts w:ascii="Arial" w:hAnsi="Arial" w:cs="Arial"/>
              </w:rPr>
              <w:t xml:space="preserve">Detektoren </w:t>
            </w:r>
            <w:r w:rsidR="00325A3F" w:rsidRPr="009A0C39">
              <w:rPr>
                <w:rFonts w:ascii="Arial" w:hAnsi="Arial" w:cs="Arial"/>
              </w:rPr>
              <w:t>skal</w:t>
            </w:r>
            <w:r w:rsidRPr="009A0C39">
              <w:rPr>
                <w:rFonts w:ascii="Arial" w:hAnsi="Arial" w:cs="Arial"/>
              </w:rPr>
              <w:t xml:space="preserve"> anvendes </w:t>
            </w:r>
            <w:r w:rsidR="006E5AD6">
              <w:rPr>
                <w:rFonts w:ascii="Arial" w:hAnsi="Arial" w:cs="Arial"/>
              </w:rPr>
              <w:t xml:space="preserve">ved at blive </w:t>
            </w:r>
            <w:r w:rsidRPr="009A0C39">
              <w:rPr>
                <w:rFonts w:ascii="Arial" w:hAnsi="Arial" w:cs="Arial"/>
              </w:rPr>
              <w:t>place</w:t>
            </w:r>
            <w:r w:rsidR="006E5AD6">
              <w:rPr>
                <w:rFonts w:ascii="Arial" w:hAnsi="Arial" w:cs="Arial"/>
              </w:rPr>
              <w:t>t</w:t>
            </w:r>
            <w:r w:rsidRPr="009A0C39">
              <w:rPr>
                <w:rFonts w:ascii="Arial" w:hAnsi="Arial" w:cs="Arial"/>
              </w:rPr>
              <w:t xml:space="preserve"> i et rum eller nedsæn</w:t>
            </w:r>
            <w:r w:rsidRPr="009A0C39">
              <w:rPr>
                <w:rFonts w:ascii="Arial" w:hAnsi="Arial" w:cs="Arial"/>
              </w:rPr>
              <w:t>k</w:t>
            </w:r>
            <w:r w:rsidRPr="009A0C39">
              <w:rPr>
                <w:rFonts w:ascii="Arial" w:hAnsi="Arial" w:cs="Arial"/>
              </w:rPr>
              <w:t>ning i en tank.</w:t>
            </w: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209" w:type="dxa"/>
          </w:tcPr>
          <w:p w:rsidR="00F76351" w:rsidRPr="009A0C39" w:rsidRDefault="00F76351" w:rsidP="00B86854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have en blinke</w:t>
            </w:r>
            <w:r w:rsidRPr="009A0C39">
              <w:rPr>
                <w:rFonts w:ascii="Arial" w:hAnsi="Arial" w:cs="Arial"/>
              </w:rPr>
              <w:t>n</w:t>
            </w:r>
            <w:r w:rsidRPr="009A0C39">
              <w:rPr>
                <w:rFonts w:ascii="Arial" w:hAnsi="Arial" w:cs="Arial"/>
              </w:rPr>
              <w:t>de visuel alarm</w:t>
            </w:r>
            <w:r w:rsidR="00B86854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Multigasdetektorens visuel</w:t>
            </w:r>
            <w:r w:rsidR="00D67322">
              <w:rPr>
                <w:rFonts w:ascii="Arial" w:hAnsi="Arial" w:cs="Arial"/>
              </w:rPr>
              <w:t>l</w:t>
            </w:r>
            <w:r w:rsidRPr="009A0C39">
              <w:rPr>
                <w:rFonts w:ascii="Arial" w:hAnsi="Arial" w:cs="Arial"/>
              </w:rPr>
              <w:t>e alarm skal kunne blændes</w:t>
            </w:r>
            <w:r w:rsidR="00EE00C5" w:rsidRPr="009A0C39">
              <w:rPr>
                <w:rFonts w:ascii="Arial" w:hAnsi="Arial" w:cs="Arial"/>
              </w:rPr>
              <w:t xml:space="preserve"> eller deaktivers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A9380B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have en akustisk alarm som afgiver min. 90 dB på 30 cm afstand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</w:t>
            </w:r>
            <w:r w:rsidR="00A9380B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tabs>
                <w:tab w:val="center" w:pos="3056"/>
              </w:tabs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have knapper som kan betjenes med CBRN-beskyttelseshandske anlagt</w:t>
            </w:r>
            <w:r w:rsidR="00CA62F9" w:rsidRPr="009A0C39">
              <w:rPr>
                <w:rFonts w:ascii="Arial" w:hAnsi="Arial" w:cs="Arial"/>
              </w:rPr>
              <w:t>.</w:t>
            </w:r>
            <w:r w:rsidRPr="009A0C39">
              <w:rPr>
                <w:rFonts w:ascii="Arial" w:hAnsi="Arial" w:cs="Arial"/>
              </w:rPr>
              <w:tab/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325A3F" w:rsidP="00325A3F">
            <w:pPr>
              <w:spacing w:after="0"/>
              <w:rPr>
                <w:rFonts w:ascii="Arial" w:hAnsi="Arial" w:cs="Arial"/>
                <w:szCs w:val="24"/>
              </w:rPr>
            </w:pPr>
            <w:r w:rsidRPr="009A0C39">
              <w:rPr>
                <w:rFonts w:ascii="Arial" w:hAnsi="Arial" w:cs="Arial"/>
                <w:szCs w:val="24"/>
              </w:rPr>
              <w:t>Forsvaret bruger handsker fra Ai</w:t>
            </w:r>
            <w:r w:rsidRPr="009A0C39">
              <w:rPr>
                <w:rFonts w:ascii="Arial" w:hAnsi="Arial" w:cs="Arial"/>
                <w:szCs w:val="24"/>
              </w:rPr>
              <w:t>r</w:t>
            </w:r>
            <w:r w:rsidRPr="009A0C39">
              <w:rPr>
                <w:rFonts w:ascii="Arial" w:hAnsi="Arial" w:cs="Arial"/>
                <w:szCs w:val="24"/>
              </w:rPr>
              <w:t>Boss Defense</w:t>
            </w: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A9380B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kunne fastgøres på uniform M/12 og i bælte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325A3F" w:rsidP="00C449FE">
            <w:pPr>
              <w:spacing w:after="0"/>
              <w:rPr>
                <w:rFonts w:ascii="Arial" w:hAnsi="Arial" w:cs="Arial"/>
                <w:szCs w:val="24"/>
              </w:rPr>
            </w:pPr>
            <w:r w:rsidRPr="009A0C39">
              <w:rPr>
                <w:rFonts w:ascii="Arial" w:hAnsi="Arial" w:cs="Arial"/>
                <w:szCs w:val="24"/>
              </w:rPr>
              <w:t>Uniform M/12 er den eksisterende kampuniform i forsvaret.</w:t>
            </w:r>
          </w:p>
        </w:tc>
        <w:tc>
          <w:tcPr>
            <w:tcW w:w="70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351" w:rsidRPr="007C5FA0" w:rsidRDefault="00F76351" w:rsidP="00C449F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351" w:rsidRPr="007C5FA0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A9380B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209" w:type="dxa"/>
          </w:tcPr>
          <w:p w:rsidR="00F76351" w:rsidRPr="009A0C39" w:rsidRDefault="00F76351" w:rsidP="00325A3F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Multigasdetektoren skal have en driftstid på minimum 10 timer </w:t>
            </w:r>
            <w:r w:rsidR="00325A3F" w:rsidRPr="009A0C39">
              <w:rPr>
                <w:rFonts w:ascii="Arial" w:hAnsi="Arial" w:cs="Arial"/>
              </w:rPr>
              <w:t xml:space="preserve">ved brug af </w:t>
            </w:r>
            <w:r w:rsidRPr="009A0C39">
              <w:rPr>
                <w:rFonts w:ascii="Arial" w:hAnsi="Arial" w:cs="Arial"/>
              </w:rPr>
              <w:t>batteri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175F3" w:rsidP="009A0C39">
            <w:pPr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Driftstiden defineret som den tid, hvor instrumentet er tændt og d</w:t>
            </w:r>
            <w:r w:rsidRPr="009A0C39">
              <w:rPr>
                <w:rFonts w:ascii="Arial" w:hAnsi="Arial" w:cs="Arial"/>
              </w:rPr>
              <w:t>e</w:t>
            </w:r>
            <w:r w:rsidRPr="009A0C39">
              <w:rPr>
                <w:rFonts w:ascii="Arial" w:hAnsi="Arial" w:cs="Arial"/>
              </w:rPr>
              <w:t>tekterer</w:t>
            </w:r>
            <w:r w:rsidR="009A0C39" w:rsidRPr="009A0C39">
              <w:rPr>
                <w:rFonts w:ascii="Arial" w:hAnsi="Arial" w:cs="Arial"/>
              </w:rPr>
              <w:t>, dette er incl pumpefunkt</w:t>
            </w:r>
            <w:r w:rsidR="009A0C39" w:rsidRPr="009A0C39">
              <w:rPr>
                <w:rFonts w:ascii="Arial" w:hAnsi="Arial" w:cs="Arial"/>
              </w:rPr>
              <w:t>i</w:t>
            </w:r>
            <w:r w:rsidR="009A0C39" w:rsidRPr="009A0C39">
              <w:rPr>
                <w:rFonts w:ascii="Arial" w:hAnsi="Arial" w:cs="Arial"/>
              </w:rPr>
              <w:t>on</w:t>
            </w:r>
            <w:r w:rsidRPr="009A0C39">
              <w:rPr>
                <w:rFonts w:ascii="Arial" w:hAnsi="Arial" w:cs="Arial"/>
              </w:rPr>
              <w:t>.</w:t>
            </w:r>
          </w:p>
        </w:tc>
        <w:tc>
          <w:tcPr>
            <w:tcW w:w="70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F76351" w:rsidRPr="009A0C39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8E6E6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A9380B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ikke have en vægt større end 600 gram</w:t>
            </w:r>
            <w:r w:rsidR="00325A3F" w:rsidRPr="009A0C39">
              <w:rPr>
                <w:rFonts w:ascii="Arial" w:hAnsi="Arial" w:cs="Arial"/>
              </w:rPr>
              <w:t>. (alt incl)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F76351" w:rsidRPr="009A0C39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BA20D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A9380B"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209" w:type="dxa"/>
          </w:tcPr>
          <w:p w:rsidR="00F76351" w:rsidRPr="009A0C39" w:rsidRDefault="00F76351" w:rsidP="008E7A4B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have en størrelse på maks. 20x10x10cm</w:t>
            </w:r>
            <w:r w:rsidR="008E7A4B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CD4F4A" w:rsidP="00C449F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blot et mål overskrides diskv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lificeres multigasdetektoren.</w:t>
            </w:r>
          </w:p>
        </w:tc>
        <w:tc>
          <w:tcPr>
            <w:tcW w:w="70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F76351" w:rsidRPr="009A0C39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F76351" w:rsidRPr="00881012" w:rsidTr="00CA62F9">
        <w:trPr>
          <w:trHeight w:val="1175"/>
        </w:trPr>
        <w:tc>
          <w:tcPr>
            <w:tcW w:w="526" w:type="dxa"/>
            <w:vAlign w:val="center"/>
          </w:tcPr>
          <w:p w:rsidR="0001310C" w:rsidRDefault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kunne tåle at blive dekontamineret ved anvendelse af FSV dekon</w:t>
            </w:r>
            <w:r w:rsidR="00325A3F" w:rsidRPr="009A0C39">
              <w:rPr>
                <w:rFonts w:ascii="Arial" w:hAnsi="Arial" w:cs="Arial"/>
              </w:rPr>
              <w:t>taminerings</w:t>
            </w:r>
            <w:r w:rsidRPr="009A0C39">
              <w:rPr>
                <w:rFonts w:ascii="Arial" w:hAnsi="Arial" w:cs="Arial"/>
              </w:rPr>
              <w:t>midler M-100 og BX-24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881012" w:rsidRPr="009A0C39" w:rsidRDefault="00881012" w:rsidP="00881012">
            <w:pPr>
              <w:pStyle w:val="Brdtekst"/>
              <w:numPr>
                <w:ilvl w:val="0"/>
                <w:numId w:val="19"/>
              </w:numPr>
              <w:spacing w:before="20" w:after="2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9A0C39">
              <w:rPr>
                <w:rFonts w:cs="Arial"/>
                <w:sz w:val="22"/>
                <w:szCs w:val="22"/>
                <w:lang w:val="en-GB"/>
              </w:rPr>
              <w:t>BX24 (Cristanini S.p.A., Rivoli Veronese, Italy)</w:t>
            </w:r>
          </w:p>
          <w:p w:rsidR="00881012" w:rsidRPr="009A0C39" w:rsidRDefault="00881012" w:rsidP="00881012">
            <w:pPr>
              <w:pStyle w:val="Brdtekst"/>
              <w:numPr>
                <w:ilvl w:val="0"/>
                <w:numId w:val="19"/>
              </w:numPr>
              <w:spacing w:before="20" w:after="2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9A0C39">
              <w:rPr>
                <w:rFonts w:cs="Arial"/>
                <w:sz w:val="22"/>
                <w:szCs w:val="22"/>
                <w:lang w:val="en-US"/>
              </w:rPr>
              <w:t>M100 SDS (Guild Assoc</w:t>
            </w:r>
            <w:r w:rsidRPr="009A0C39">
              <w:rPr>
                <w:rFonts w:cs="Arial"/>
                <w:sz w:val="22"/>
                <w:szCs w:val="22"/>
                <w:lang w:val="en-US"/>
              </w:rPr>
              <w:t>i</w:t>
            </w:r>
            <w:r w:rsidRPr="009A0C39">
              <w:rPr>
                <w:rFonts w:cs="Arial"/>
                <w:sz w:val="22"/>
                <w:szCs w:val="22"/>
                <w:lang w:val="en-US"/>
              </w:rPr>
              <w:lastRenderedPageBreak/>
              <w:t>ates Inc., USA)</w:t>
            </w:r>
          </w:p>
          <w:p w:rsidR="00F76351" w:rsidRPr="009A0C39" w:rsidRDefault="00A73509" w:rsidP="00C449FE">
            <w:pPr>
              <w:spacing w:after="0"/>
              <w:rPr>
                <w:rFonts w:ascii="Arial" w:hAnsi="Arial" w:cs="Arial"/>
                <w:lang w:val="en-GB"/>
              </w:rPr>
            </w:pPr>
            <w:r w:rsidRPr="009A0C39">
              <w:rPr>
                <w:rFonts w:ascii="Arial" w:hAnsi="Arial" w:cs="Arial"/>
                <w:lang w:val="en-GB"/>
              </w:rPr>
              <w:t>Sikkerhedsdatablad er vedhæftet</w:t>
            </w:r>
          </w:p>
        </w:tc>
        <w:tc>
          <w:tcPr>
            <w:tcW w:w="70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392" w:type="dxa"/>
          </w:tcPr>
          <w:p w:rsidR="00F76351" w:rsidRPr="009A0C39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  <w:lang w:val="en-US"/>
              </w:rPr>
            </w:pPr>
          </w:p>
        </w:tc>
      </w:tr>
      <w:tr w:rsidR="00F76351" w:rsidRPr="007C5FA0" w:rsidTr="00CA62F9">
        <w:trPr>
          <w:trHeight w:val="1175"/>
        </w:trPr>
        <w:tc>
          <w:tcPr>
            <w:tcW w:w="526" w:type="dxa"/>
            <w:vAlign w:val="center"/>
          </w:tcPr>
          <w:p w:rsidR="00F76351" w:rsidRPr="007C5FA0" w:rsidRDefault="00A9380B" w:rsidP="0001310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21</w:t>
            </w:r>
          </w:p>
        </w:tc>
        <w:tc>
          <w:tcPr>
            <w:tcW w:w="4209" w:type="dxa"/>
          </w:tcPr>
          <w:p w:rsidR="00F76351" w:rsidRPr="009A0C39" w:rsidRDefault="00F76351" w:rsidP="00CE5457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Multigasdetektoren skal </w:t>
            </w:r>
            <w:r w:rsidR="008855CC" w:rsidRPr="009A0C39">
              <w:rPr>
                <w:rFonts w:ascii="Arial" w:hAnsi="Arial" w:cs="Arial"/>
              </w:rPr>
              <w:t>k</w:t>
            </w:r>
            <w:r w:rsidRPr="009A0C39">
              <w:rPr>
                <w:rFonts w:ascii="Arial" w:hAnsi="Arial" w:cs="Arial"/>
              </w:rPr>
              <w:t>unne anvendes i temperatur område fra -</w:t>
            </w:r>
            <w:r w:rsidR="00CE5457" w:rsidRPr="009A0C39">
              <w:rPr>
                <w:rFonts w:ascii="Arial" w:hAnsi="Arial" w:cs="Arial"/>
              </w:rPr>
              <w:t xml:space="preserve">20 </w:t>
            </w:r>
            <w:r w:rsidRPr="009A0C39">
              <w:rPr>
                <w:rFonts w:ascii="Arial" w:hAnsi="Arial" w:cs="Arial"/>
              </w:rPr>
              <w:t>°C til +50 °C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881012" w:rsidP="00C449FE">
            <w:pPr>
              <w:spacing w:after="0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Multigasdetektoreren skal bruges i arktisk af SVN og skal derfor kunne opererer i temperaturer under 0 grader celcius </w:t>
            </w:r>
          </w:p>
        </w:tc>
        <w:tc>
          <w:tcPr>
            <w:tcW w:w="70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F76351" w:rsidRPr="009A0C39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F76351" w:rsidRPr="007C5FA0" w:rsidTr="00C5026D">
        <w:trPr>
          <w:trHeight w:val="776"/>
        </w:trPr>
        <w:tc>
          <w:tcPr>
            <w:tcW w:w="526" w:type="dxa"/>
            <w:vAlign w:val="center"/>
          </w:tcPr>
          <w:p w:rsidR="00F76351" w:rsidRPr="007C5FA0" w:rsidRDefault="00F7635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209" w:type="dxa"/>
          </w:tcPr>
          <w:p w:rsidR="00F76351" w:rsidRPr="009A0C39" w:rsidRDefault="00F76351" w:rsidP="00C449FE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kunne anvendes i et røgfyldt miljø</w:t>
            </w:r>
            <w:r w:rsidR="00F715F7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003" w:type="dxa"/>
          </w:tcPr>
          <w:p w:rsidR="00F76351" w:rsidRPr="009A0C39" w:rsidRDefault="00F76351" w:rsidP="00C708E3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76351" w:rsidRPr="009A0C39" w:rsidRDefault="00F76351" w:rsidP="00C44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F76351" w:rsidRPr="009A0C39" w:rsidRDefault="00F76351" w:rsidP="00C449F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</w:tbl>
    <w:p w:rsidR="00F21115" w:rsidRDefault="00F21115" w:rsidP="00271A58">
      <w:pPr>
        <w:rPr>
          <w:rFonts w:ascii="Arial" w:hAnsi="Arial" w:cs="Arial"/>
          <w:sz w:val="24"/>
          <w:szCs w:val="24"/>
        </w:rPr>
      </w:pPr>
    </w:p>
    <w:p w:rsidR="001F2354" w:rsidRPr="001F2354" w:rsidRDefault="001F2354" w:rsidP="00271A58">
      <w:pPr>
        <w:pStyle w:val="Opstilling-talellerbogs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Vedligeholdelse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209"/>
        <w:gridCol w:w="1003"/>
        <w:gridCol w:w="3581"/>
        <w:gridCol w:w="702"/>
        <w:gridCol w:w="742"/>
        <w:gridCol w:w="3392"/>
      </w:tblGrid>
      <w:tr w:rsidR="00030C5A" w:rsidRPr="007C5FA0" w:rsidTr="00030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209" w:type="dxa"/>
            <w:vMerge w:val="restart"/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003" w:type="dxa"/>
            <w:vMerge w:val="restart"/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030C5A" w:rsidRPr="007C5FA0" w:rsidTr="00030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209" w:type="dxa"/>
            <w:vMerge/>
            <w:shd w:val="pct15" w:color="auto" w:fill="auto"/>
          </w:tcPr>
          <w:p w:rsidR="00030C5A" w:rsidRPr="007C5FA0" w:rsidRDefault="00030C5A" w:rsidP="00030C5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03" w:type="dxa"/>
            <w:vMerge/>
            <w:shd w:val="pct15" w:color="auto" w:fill="auto"/>
          </w:tcPr>
          <w:p w:rsidR="00030C5A" w:rsidRPr="007C5FA0" w:rsidRDefault="00030C5A" w:rsidP="00030C5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030C5A" w:rsidRPr="007C5FA0" w:rsidRDefault="00030C5A" w:rsidP="00030C5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030C5A" w:rsidRPr="009A0C39" w:rsidTr="00030C5A">
        <w:trPr>
          <w:trHeight w:val="1175"/>
        </w:trPr>
        <w:tc>
          <w:tcPr>
            <w:tcW w:w="526" w:type="dxa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209" w:type="dxa"/>
          </w:tcPr>
          <w:p w:rsidR="00030C5A" w:rsidRPr="009A0C39" w:rsidRDefault="00030C5A" w:rsidP="00030C5A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holde min 1 år mellem hver kalibrering på værksted (selvkalibrering er ikke medregnet i dette)</w:t>
            </w:r>
          </w:p>
        </w:tc>
        <w:tc>
          <w:tcPr>
            <w:tcW w:w="1003" w:type="dxa"/>
          </w:tcPr>
          <w:p w:rsidR="00030C5A" w:rsidRPr="009A0C39" w:rsidRDefault="00030C5A" w:rsidP="008175D4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030C5A" w:rsidRPr="009A0C39" w:rsidRDefault="00030C5A" w:rsidP="00030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030C5A" w:rsidRPr="009A0C39" w:rsidTr="00030C5A">
        <w:trPr>
          <w:trHeight w:val="1175"/>
        </w:trPr>
        <w:tc>
          <w:tcPr>
            <w:tcW w:w="526" w:type="dxa"/>
            <w:vAlign w:val="center"/>
          </w:tcPr>
          <w:p w:rsidR="00030C5A" w:rsidRPr="007C5FA0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</w:t>
            </w:r>
            <w:r w:rsidR="00A9380B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209" w:type="dxa"/>
          </w:tcPr>
          <w:p w:rsidR="00030C5A" w:rsidRPr="009A0C39" w:rsidRDefault="00030C5A" w:rsidP="00030C5A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Multigasdetektoren skal kunne kalibreres internt i forsvaret af personel som har gennemgået uddannelse.</w:t>
            </w:r>
          </w:p>
        </w:tc>
        <w:tc>
          <w:tcPr>
            <w:tcW w:w="1003" w:type="dxa"/>
          </w:tcPr>
          <w:p w:rsidR="00030C5A" w:rsidRPr="009A0C39" w:rsidRDefault="00030C5A" w:rsidP="008175D4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Ved Uddannelse menes der pers</w:t>
            </w:r>
            <w:r w:rsidRPr="009A0C39">
              <w:rPr>
                <w:rFonts w:ascii="Arial" w:hAnsi="Arial" w:cs="Arial"/>
              </w:rPr>
              <w:t>o</w:t>
            </w:r>
            <w:r w:rsidRPr="009A0C39">
              <w:rPr>
                <w:rFonts w:ascii="Arial" w:hAnsi="Arial" w:cs="Arial"/>
              </w:rPr>
              <w:t>nel som har gennemgået kursus</w:t>
            </w:r>
            <w:r w:rsidR="00437D14">
              <w:rPr>
                <w:rFonts w:ascii="Arial" w:hAnsi="Arial" w:cs="Arial"/>
              </w:rPr>
              <w:t xml:space="preserve"> fra leverandør.</w:t>
            </w:r>
          </w:p>
        </w:tc>
        <w:tc>
          <w:tcPr>
            <w:tcW w:w="70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030C5A" w:rsidRPr="009A0C39" w:rsidRDefault="00030C5A" w:rsidP="00030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030C5A" w:rsidRPr="009A0C39" w:rsidTr="00030C5A">
        <w:trPr>
          <w:trHeight w:val="1175"/>
        </w:trPr>
        <w:tc>
          <w:tcPr>
            <w:tcW w:w="526" w:type="dxa"/>
            <w:vAlign w:val="center"/>
          </w:tcPr>
          <w:p w:rsidR="00030C5A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209" w:type="dxa"/>
          </w:tcPr>
          <w:p w:rsidR="00030C5A" w:rsidRPr="009A0C39" w:rsidRDefault="00030C5A" w:rsidP="00030C5A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Kalibreringsudstyr og software til internt kalibrering af </w:t>
            </w:r>
            <w:r w:rsidRPr="009A0C39">
              <w:rPr>
                <w:rFonts w:ascii="Arial" w:hAnsi="Arial" w:cs="Arial"/>
                <w:iCs/>
              </w:rPr>
              <w:t>multigas detektoren</w:t>
            </w:r>
            <w:r w:rsidRPr="009A0C39">
              <w:rPr>
                <w:rFonts w:ascii="Arial" w:hAnsi="Arial" w:cs="Arial"/>
              </w:rPr>
              <w:t xml:space="preserve"> i forsv</w:t>
            </w:r>
            <w:r w:rsidRPr="009A0C39">
              <w:rPr>
                <w:rFonts w:ascii="Arial" w:hAnsi="Arial" w:cs="Arial"/>
              </w:rPr>
              <w:t>a</w:t>
            </w:r>
            <w:r w:rsidRPr="009A0C39">
              <w:rPr>
                <w:rFonts w:ascii="Arial" w:hAnsi="Arial" w:cs="Arial"/>
              </w:rPr>
              <w:t xml:space="preserve">ret skal være del af tilbuddet. </w:t>
            </w:r>
          </w:p>
        </w:tc>
        <w:tc>
          <w:tcPr>
            <w:tcW w:w="1003" w:type="dxa"/>
          </w:tcPr>
          <w:p w:rsidR="00030C5A" w:rsidRPr="009A0C39" w:rsidRDefault="00030C5A" w:rsidP="008175D4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030C5A" w:rsidRPr="009A0C39" w:rsidRDefault="00030C5A" w:rsidP="00030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030C5A" w:rsidRPr="009A0C39" w:rsidTr="00030C5A">
        <w:trPr>
          <w:trHeight w:val="1175"/>
        </w:trPr>
        <w:tc>
          <w:tcPr>
            <w:tcW w:w="526" w:type="dxa"/>
            <w:vAlign w:val="center"/>
          </w:tcPr>
          <w:p w:rsidR="00030C5A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209" w:type="dxa"/>
          </w:tcPr>
          <w:p w:rsidR="00030C5A" w:rsidRPr="009A0C39" w:rsidRDefault="00030C5A" w:rsidP="00030C5A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Gas eller lignede til kalibrering i 6 år for initialanskaffelsen af multigas detektorer skal medfølge.</w:t>
            </w:r>
          </w:p>
        </w:tc>
        <w:tc>
          <w:tcPr>
            <w:tcW w:w="1003" w:type="dxa"/>
          </w:tcPr>
          <w:p w:rsidR="00030C5A" w:rsidRPr="009A0C39" w:rsidRDefault="00030C5A" w:rsidP="008175D4">
            <w:pPr>
              <w:jc w:val="center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Levering af dette kan ske løbende over de 6 år med </w:t>
            </w:r>
            <w:r w:rsidR="009F1602">
              <w:rPr>
                <w:rFonts w:ascii="Arial" w:hAnsi="Arial" w:cs="Arial"/>
              </w:rPr>
              <w:t xml:space="preserve">fx </w:t>
            </w:r>
            <w:r w:rsidRPr="009A0C39">
              <w:rPr>
                <w:rFonts w:ascii="Arial" w:hAnsi="Arial" w:cs="Arial"/>
              </w:rPr>
              <w:t>1 levering pr år (indsæt leveringsdato + 1 år)</w:t>
            </w:r>
          </w:p>
        </w:tc>
        <w:tc>
          <w:tcPr>
            <w:tcW w:w="70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030C5A" w:rsidRPr="009A0C39" w:rsidRDefault="00030C5A" w:rsidP="00030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  <w:tr w:rsidR="00030C5A" w:rsidRPr="009A0C39" w:rsidTr="00030C5A">
        <w:trPr>
          <w:trHeight w:val="1175"/>
        </w:trPr>
        <w:tc>
          <w:tcPr>
            <w:tcW w:w="526" w:type="dxa"/>
            <w:vAlign w:val="center"/>
          </w:tcPr>
          <w:p w:rsidR="00030C5A" w:rsidRDefault="00030C5A" w:rsidP="00030C5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209" w:type="dxa"/>
          </w:tcPr>
          <w:p w:rsidR="00030C5A" w:rsidRPr="009A0C39" w:rsidRDefault="00030C5A" w:rsidP="00030C5A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Multigas detektorene skal leveres senest 6 måneder fra kontraktindgåelse.</w:t>
            </w:r>
          </w:p>
        </w:tc>
        <w:tc>
          <w:tcPr>
            <w:tcW w:w="1003" w:type="dxa"/>
          </w:tcPr>
          <w:p w:rsidR="00030C5A" w:rsidRPr="009A0C39" w:rsidRDefault="00030C5A" w:rsidP="008175D4">
            <w:pPr>
              <w:jc w:val="center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030C5A" w:rsidRPr="009A0C39" w:rsidRDefault="00030C5A" w:rsidP="00437D14">
            <w:pPr>
              <w:spacing w:after="0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Leverandør skriver hvornår mult</w:t>
            </w:r>
            <w:r w:rsidRPr="009A0C39">
              <w:rPr>
                <w:rFonts w:ascii="Arial" w:hAnsi="Arial" w:cs="Arial"/>
              </w:rPr>
              <w:t>i</w:t>
            </w:r>
            <w:r w:rsidRPr="009A0C39">
              <w:rPr>
                <w:rFonts w:ascii="Arial" w:hAnsi="Arial" w:cs="Arial"/>
              </w:rPr>
              <w:t xml:space="preserve">gas detektorerne </w:t>
            </w:r>
            <w:r w:rsidR="00437D14">
              <w:rPr>
                <w:rFonts w:ascii="Arial" w:hAnsi="Arial" w:cs="Arial"/>
              </w:rPr>
              <w:t>kan leveres</w:t>
            </w:r>
            <w:r w:rsidR="00CD4F4A">
              <w:rPr>
                <w:rFonts w:ascii="Arial" w:hAnsi="Arial" w:cs="Arial"/>
              </w:rPr>
              <w:t>.</w:t>
            </w:r>
          </w:p>
        </w:tc>
        <w:tc>
          <w:tcPr>
            <w:tcW w:w="70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030C5A" w:rsidRPr="009A0C39" w:rsidRDefault="00030C5A" w:rsidP="00030C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030C5A" w:rsidRPr="009A0C39" w:rsidRDefault="00030C5A" w:rsidP="00030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 w:val="22"/>
              </w:rPr>
            </w:pPr>
          </w:p>
        </w:tc>
      </w:tr>
    </w:tbl>
    <w:p w:rsidR="00030C5A" w:rsidRDefault="00030C5A" w:rsidP="00271A58">
      <w:pPr>
        <w:rPr>
          <w:rFonts w:ascii="Arial" w:hAnsi="Arial" w:cs="Arial"/>
          <w:sz w:val="24"/>
          <w:szCs w:val="24"/>
        </w:rPr>
      </w:pPr>
    </w:p>
    <w:p w:rsidR="00030C5A" w:rsidRPr="001F2354" w:rsidRDefault="001F2354" w:rsidP="00271A58">
      <w:pPr>
        <w:pStyle w:val="Opstilling-talellerbogs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1F2354">
        <w:rPr>
          <w:rFonts w:ascii="Arial" w:hAnsi="Arial" w:cs="Arial"/>
          <w:sz w:val="24"/>
          <w:szCs w:val="24"/>
        </w:rPr>
        <w:t>Service aftale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21115" w:rsidRPr="007C5FA0" w:rsidTr="00F21115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Service aftale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F21115" w:rsidRPr="007C5FA0" w:rsidTr="00F21115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21115" w:rsidRPr="007C5FA0" w:rsidRDefault="00F21115" w:rsidP="00F2111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21115" w:rsidRPr="007C5FA0" w:rsidRDefault="00F21115" w:rsidP="00F2111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21115" w:rsidRPr="007C5FA0" w:rsidRDefault="00F21115" w:rsidP="00F2111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21115" w:rsidRPr="007C5FA0" w:rsidTr="00F21115">
        <w:trPr>
          <w:trHeight w:val="288"/>
        </w:trPr>
        <w:tc>
          <w:tcPr>
            <w:tcW w:w="526" w:type="dxa"/>
            <w:vMerge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21115" w:rsidRPr="007C5FA0" w:rsidRDefault="00F21115" w:rsidP="00F2111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21115" w:rsidRPr="007C5FA0" w:rsidRDefault="00F21115" w:rsidP="00F21115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21115" w:rsidRPr="007C5FA0" w:rsidRDefault="00F21115" w:rsidP="00F21115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21115" w:rsidRPr="007C5FA0" w:rsidRDefault="00F21115" w:rsidP="00F21115">
            <w:pPr>
              <w:rPr>
                <w:rFonts w:cstheme="minorHAnsi"/>
                <w:szCs w:val="24"/>
              </w:rPr>
            </w:pPr>
          </w:p>
        </w:tc>
      </w:tr>
      <w:tr w:rsidR="00F21115" w:rsidRPr="007C5FA0" w:rsidTr="00F21115">
        <w:tc>
          <w:tcPr>
            <w:tcW w:w="526" w:type="dxa"/>
            <w:vAlign w:val="center"/>
          </w:tcPr>
          <w:p w:rsidR="00F21115" w:rsidRDefault="00C708E3" w:rsidP="00C708E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F21115" w:rsidRPr="009A0C39" w:rsidRDefault="0088597A" w:rsidP="00F21115">
            <w:pPr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T</w:t>
            </w:r>
            <w:r w:rsidR="00F21115" w:rsidRPr="009A0C39">
              <w:rPr>
                <w:rFonts w:ascii="Arial" w:hAnsi="Arial" w:cs="Arial"/>
              </w:rPr>
              <w:t>ilbuddet skal indeholde en serviceaftale der tilsikre</w:t>
            </w:r>
            <w:r w:rsidR="006C31B0" w:rsidRPr="009A0C39">
              <w:rPr>
                <w:rFonts w:ascii="Arial" w:hAnsi="Arial" w:cs="Arial"/>
              </w:rPr>
              <w:t>r</w:t>
            </w:r>
            <w:r w:rsidR="00F21115" w:rsidRPr="009A0C39">
              <w:rPr>
                <w:rFonts w:ascii="Arial" w:hAnsi="Arial" w:cs="Arial"/>
              </w:rPr>
              <w:t xml:space="preserve"> at multigasdetektorene er operationelle i 6 år fra købstidspunktet</w:t>
            </w:r>
          </w:p>
        </w:tc>
        <w:tc>
          <w:tcPr>
            <w:tcW w:w="1101" w:type="dxa"/>
          </w:tcPr>
          <w:p w:rsidR="00F21115" w:rsidRPr="009A0C39" w:rsidRDefault="00F21115" w:rsidP="008175D4">
            <w:pPr>
              <w:jc w:val="center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21115" w:rsidRPr="009A0C39" w:rsidRDefault="00F21115" w:rsidP="00F21115">
            <w:pPr>
              <w:spacing w:after="0"/>
              <w:rPr>
                <w:rFonts w:ascii="Arial" w:hAnsi="Arial" w:cs="Arial"/>
                <w:highlight w:val="black"/>
              </w:rPr>
            </w:pPr>
          </w:p>
        </w:tc>
        <w:tc>
          <w:tcPr>
            <w:tcW w:w="70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74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339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</w:tr>
      <w:tr w:rsidR="00F21115" w:rsidRPr="007C5FA0" w:rsidTr="00F21115">
        <w:tc>
          <w:tcPr>
            <w:tcW w:w="526" w:type="dxa"/>
            <w:vAlign w:val="center"/>
          </w:tcPr>
          <w:p w:rsidR="00F21115" w:rsidRPr="007C5FA0" w:rsidRDefault="00F21115" w:rsidP="00F211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A9380B"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F21115" w:rsidRPr="009A0C39" w:rsidRDefault="00F21115" w:rsidP="00F21115">
            <w:pPr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Serviceaftalen skal dække reparation og udskiftning </w:t>
            </w:r>
            <w:r w:rsidR="0088597A" w:rsidRPr="009A0C39">
              <w:rPr>
                <w:rFonts w:ascii="Arial" w:hAnsi="Arial" w:cs="Arial"/>
              </w:rPr>
              <w:t xml:space="preserve">af sensorer </w:t>
            </w:r>
            <w:r w:rsidRPr="009A0C39">
              <w:rPr>
                <w:rFonts w:ascii="Arial" w:hAnsi="Arial" w:cs="Arial"/>
              </w:rPr>
              <w:t>når det er p</w:t>
            </w:r>
            <w:r w:rsidRPr="009A0C39">
              <w:rPr>
                <w:rFonts w:ascii="Arial" w:hAnsi="Arial" w:cs="Arial"/>
              </w:rPr>
              <w:t>å</w:t>
            </w:r>
            <w:r w:rsidRPr="009A0C39">
              <w:rPr>
                <w:rFonts w:ascii="Arial" w:hAnsi="Arial" w:cs="Arial"/>
              </w:rPr>
              <w:t>krævet</w:t>
            </w:r>
            <w:r w:rsidR="0088597A" w:rsidRPr="009A0C39">
              <w:rPr>
                <w:rFonts w:ascii="Arial" w:hAnsi="Arial" w:cs="Arial"/>
              </w:rPr>
              <w:t>.</w:t>
            </w:r>
          </w:p>
        </w:tc>
        <w:tc>
          <w:tcPr>
            <w:tcW w:w="1101" w:type="dxa"/>
          </w:tcPr>
          <w:p w:rsidR="00F21115" w:rsidRPr="009A0C39" w:rsidRDefault="00F21115" w:rsidP="008175D4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21115" w:rsidRPr="009A0C39" w:rsidRDefault="006C31B0" w:rsidP="00F21115">
            <w:pPr>
              <w:spacing w:after="0"/>
              <w:rPr>
                <w:rFonts w:ascii="Arial" w:hAnsi="Arial" w:cs="Arial"/>
                <w:highlight w:val="black"/>
              </w:rPr>
            </w:pPr>
            <w:r w:rsidRPr="009A0C39">
              <w:rPr>
                <w:rFonts w:ascii="Arial" w:hAnsi="Arial" w:cs="Arial"/>
              </w:rPr>
              <w:t>Leverandøren skal dokumentere hvad serviceaftalen indeholder af reparation og udskiftning.</w:t>
            </w:r>
          </w:p>
        </w:tc>
        <w:tc>
          <w:tcPr>
            <w:tcW w:w="70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74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339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</w:tr>
      <w:tr w:rsidR="00F21115" w:rsidRPr="007C5FA0" w:rsidTr="00F21115">
        <w:tc>
          <w:tcPr>
            <w:tcW w:w="526" w:type="dxa"/>
            <w:vAlign w:val="center"/>
          </w:tcPr>
          <w:p w:rsidR="00F21115" w:rsidRPr="007C5FA0" w:rsidRDefault="00A9380B" w:rsidP="006F6A4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30</w:t>
            </w:r>
          </w:p>
        </w:tc>
        <w:tc>
          <w:tcPr>
            <w:tcW w:w="4111" w:type="dxa"/>
          </w:tcPr>
          <w:p w:rsidR="00F21115" w:rsidRPr="009A0C39" w:rsidRDefault="0088597A" w:rsidP="00F21115">
            <w:pPr>
              <w:contextualSpacing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Reparation og udskiftning skal foretages af et autoriseret værksted.</w:t>
            </w:r>
          </w:p>
        </w:tc>
        <w:tc>
          <w:tcPr>
            <w:tcW w:w="1101" w:type="dxa"/>
          </w:tcPr>
          <w:p w:rsidR="00F21115" w:rsidRPr="009A0C39" w:rsidRDefault="00F21115" w:rsidP="008175D4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21115" w:rsidRPr="009A0C39" w:rsidRDefault="00F21115" w:rsidP="00F21115">
            <w:pPr>
              <w:spacing w:after="0"/>
              <w:rPr>
                <w:rFonts w:ascii="Arial" w:hAnsi="Arial" w:cs="Arial"/>
              </w:rPr>
            </w:pPr>
          </w:p>
          <w:p w:rsidR="00F21115" w:rsidRPr="009A0C39" w:rsidRDefault="00F21115" w:rsidP="00F21115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70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74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339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</w:tr>
      <w:tr w:rsidR="00F21115" w:rsidRPr="007C5FA0" w:rsidTr="00F21115">
        <w:tc>
          <w:tcPr>
            <w:tcW w:w="526" w:type="dxa"/>
            <w:vAlign w:val="center"/>
          </w:tcPr>
          <w:p w:rsidR="00F21115" w:rsidRDefault="00A9380B" w:rsidP="006F6A4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31</w:t>
            </w:r>
          </w:p>
        </w:tc>
        <w:tc>
          <w:tcPr>
            <w:tcW w:w="4111" w:type="dxa"/>
          </w:tcPr>
          <w:p w:rsidR="00F21115" w:rsidRPr="009A0C39" w:rsidRDefault="00543593" w:rsidP="006C31B0">
            <w:pPr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 xml:space="preserve">Reparation og udskiftning af sensorer må </w:t>
            </w:r>
            <w:r w:rsidR="006C31B0" w:rsidRPr="009A0C39">
              <w:rPr>
                <w:rFonts w:ascii="Arial" w:hAnsi="Arial" w:cs="Arial"/>
              </w:rPr>
              <w:t xml:space="preserve">max. </w:t>
            </w:r>
            <w:r w:rsidRPr="009A0C39">
              <w:rPr>
                <w:rFonts w:ascii="Arial" w:hAnsi="Arial" w:cs="Arial"/>
              </w:rPr>
              <w:t>tage 14 dage fra at multigasd</w:t>
            </w:r>
            <w:r w:rsidRPr="009A0C39">
              <w:rPr>
                <w:rFonts w:ascii="Arial" w:hAnsi="Arial" w:cs="Arial"/>
              </w:rPr>
              <w:t>e</w:t>
            </w:r>
            <w:r w:rsidRPr="009A0C39">
              <w:rPr>
                <w:rFonts w:ascii="Arial" w:hAnsi="Arial" w:cs="Arial"/>
              </w:rPr>
              <w:t>tektoren er modtaget</w:t>
            </w:r>
            <w:r w:rsidR="006238A1" w:rsidRPr="009A0C39">
              <w:rPr>
                <w:rFonts w:ascii="Arial" w:hAnsi="Arial" w:cs="Arial"/>
              </w:rPr>
              <w:t xml:space="preserve"> hos leverandøren</w:t>
            </w:r>
            <w:r w:rsidRPr="009A0C39">
              <w:rPr>
                <w:rFonts w:ascii="Arial" w:hAnsi="Arial" w:cs="Arial"/>
              </w:rPr>
              <w:t xml:space="preserve"> til den sendes retur</w:t>
            </w:r>
            <w:r w:rsidR="006238A1" w:rsidRPr="009A0C39">
              <w:rPr>
                <w:rFonts w:ascii="Arial" w:hAnsi="Arial" w:cs="Arial"/>
              </w:rPr>
              <w:t xml:space="preserve"> til F</w:t>
            </w:r>
            <w:r w:rsidR="006C31B0" w:rsidRPr="009A0C39">
              <w:rPr>
                <w:rFonts w:ascii="Arial" w:hAnsi="Arial" w:cs="Arial"/>
              </w:rPr>
              <w:t>orsvaret</w:t>
            </w:r>
            <w:r w:rsidRPr="009A0C39">
              <w:rPr>
                <w:rFonts w:ascii="Arial" w:hAnsi="Arial" w:cs="Arial"/>
              </w:rPr>
              <w:t>.</w:t>
            </w:r>
          </w:p>
        </w:tc>
        <w:tc>
          <w:tcPr>
            <w:tcW w:w="1101" w:type="dxa"/>
          </w:tcPr>
          <w:p w:rsidR="00F21115" w:rsidRPr="009A0C39" w:rsidRDefault="00F21115" w:rsidP="008175D4">
            <w:pPr>
              <w:jc w:val="center"/>
              <w:rPr>
                <w:rFonts w:ascii="Arial" w:hAnsi="Arial" w:cs="Arial"/>
                <w:b/>
              </w:rPr>
            </w:pPr>
            <w:r w:rsidRPr="009A0C39">
              <w:rPr>
                <w:rFonts w:ascii="Arial" w:hAnsi="Arial" w:cs="Arial"/>
              </w:rPr>
              <w:t>SKAL</w:t>
            </w:r>
          </w:p>
        </w:tc>
        <w:tc>
          <w:tcPr>
            <w:tcW w:w="3581" w:type="dxa"/>
          </w:tcPr>
          <w:p w:rsidR="00F21115" w:rsidRPr="009A0C39" w:rsidRDefault="00881012" w:rsidP="00F21115">
            <w:pPr>
              <w:spacing w:after="0"/>
              <w:rPr>
                <w:rFonts w:ascii="Arial" w:hAnsi="Arial" w:cs="Arial"/>
              </w:rPr>
            </w:pPr>
            <w:r w:rsidRPr="009A0C39">
              <w:rPr>
                <w:rFonts w:ascii="Arial" w:hAnsi="Arial" w:cs="Arial"/>
              </w:rPr>
              <w:t>Transport tid er ikke indregnet i dette.</w:t>
            </w:r>
          </w:p>
        </w:tc>
        <w:tc>
          <w:tcPr>
            <w:tcW w:w="70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74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  <w:tc>
          <w:tcPr>
            <w:tcW w:w="3392" w:type="dxa"/>
          </w:tcPr>
          <w:p w:rsidR="00F21115" w:rsidRPr="009A0C39" w:rsidRDefault="00F21115" w:rsidP="00F21115">
            <w:pPr>
              <w:spacing w:after="0"/>
              <w:rPr>
                <w:rFonts w:cstheme="minorHAnsi"/>
              </w:rPr>
            </w:pPr>
          </w:p>
        </w:tc>
      </w:tr>
    </w:tbl>
    <w:p w:rsidR="00B036CF" w:rsidRPr="001F2354" w:rsidRDefault="001F2354" w:rsidP="00271A58">
      <w:pPr>
        <w:pStyle w:val="Opstilling-talellerbogs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1F235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 w:rsidRPr="001F2354">
        <w:rPr>
          <w:rFonts w:ascii="Arial" w:hAnsi="Arial" w:cs="Arial"/>
          <w:sz w:val="24"/>
          <w:szCs w:val="24"/>
        </w:rPr>
        <w:t>dannelse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1"/>
        <w:gridCol w:w="4141"/>
        <w:gridCol w:w="1109"/>
        <w:gridCol w:w="3608"/>
        <w:gridCol w:w="707"/>
        <w:gridCol w:w="747"/>
        <w:gridCol w:w="3416"/>
      </w:tblGrid>
      <w:tr w:rsidR="00F76351" w:rsidRPr="007C5FA0" w:rsidTr="00B036CF">
        <w:trPr>
          <w:trHeight w:val="631"/>
        </w:trPr>
        <w:tc>
          <w:tcPr>
            <w:tcW w:w="186" w:type="pct"/>
            <w:vMerge w:val="restart"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1452" w:type="pct"/>
            <w:vMerge w:val="restart"/>
            <w:shd w:val="pct15" w:color="auto" w:fill="auto"/>
            <w:vAlign w:val="center"/>
          </w:tcPr>
          <w:p w:rsidR="00F76351" w:rsidRPr="007C5FA0" w:rsidRDefault="00F76351" w:rsidP="00CA62F9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  <w:r w:rsidR="00585B26">
              <w:rPr>
                <w:rFonts w:cstheme="minorHAnsi"/>
                <w:b/>
                <w:szCs w:val="24"/>
              </w:rPr>
              <w:t xml:space="preserve"> til uddannelse/træning</w:t>
            </w:r>
          </w:p>
        </w:tc>
        <w:tc>
          <w:tcPr>
            <w:tcW w:w="389" w:type="pct"/>
            <w:vMerge w:val="restart"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1265" w:type="pct"/>
            <w:vMerge w:val="restart"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1708" w:type="pct"/>
            <w:gridSpan w:val="3"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F76351" w:rsidRPr="007C5FA0" w:rsidTr="00B036CF">
        <w:trPr>
          <w:trHeight w:val="569"/>
        </w:trPr>
        <w:tc>
          <w:tcPr>
            <w:tcW w:w="186" w:type="pct"/>
            <w:vMerge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452" w:type="pct"/>
            <w:vMerge/>
            <w:shd w:val="pct15" w:color="auto" w:fill="auto"/>
          </w:tcPr>
          <w:p w:rsidR="00F76351" w:rsidRPr="007C5FA0" w:rsidRDefault="00F76351" w:rsidP="00F7635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89" w:type="pct"/>
            <w:vMerge/>
            <w:shd w:val="pct15" w:color="auto" w:fill="auto"/>
          </w:tcPr>
          <w:p w:rsidR="00F76351" w:rsidRPr="007C5FA0" w:rsidRDefault="00F76351" w:rsidP="00F7635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65" w:type="pct"/>
            <w:vMerge/>
            <w:shd w:val="pct15" w:color="auto" w:fill="auto"/>
          </w:tcPr>
          <w:p w:rsidR="00F76351" w:rsidRPr="007C5FA0" w:rsidRDefault="00F76351" w:rsidP="00F7635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76351" w:rsidRPr="007C5FA0" w:rsidTr="00B036CF">
        <w:trPr>
          <w:trHeight w:val="288"/>
        </w:trPr>
        <w:tc>
          <w:tcPr>
            <w:tcW w:w="186" w:type="pct"/>
            <w:vMerge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52" w:type="pct"/>
            <w:vMerge/>
          </w:tcPr>
          <w:p w:rsidR="00F76351" w:rsidRPr="007C5FA0" w:rsidRDefault="00F76351" w:rsidP="00F7635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9" w:type="pct"/>
            <w:vMerge/>
          </w:tcPr>
          <w:p w:rsidR="00F76351" w:rsidRPr="007C5FA0" w:rsidRDefault="00F76351" w:rsidP="00F76351">
            <w:pPr>
              <w:rPr>
                <w:rFonts w:cstheme="minorHAnsi"/>
                <w:szCs w:val="24"/>
              </w:rPr>
            </w:pPr>
          </w:p>
        </w:tc>
        <w:tc>
          <w:tcPr>
            <w:tcW w:w="1265" w:type="pct"/>
            <w:vMerge/>
          </w:tcPr>
          <w:p w:rsidR="00F76351" w:rsidRPr="007C5FA0" w:rsidRDefault="00F76351" w:rsidP="00F76351">
            <w:pPr>
              <w:rPr>
                <w:rFonts w:cstheme="minorHAnsi"/>
                <w:szCs w:val="24"/>
              </w:rPr>
            </w:pPr>
          </w:p>
        </w:tc>
        <w:tc>
          <w:tcPr>
            <w:tcW w:w="248" w:type="pct"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262" w:type="pct"/>
            <w:shd w:val="pct15" w:color="auto" w:fill="auto"/>
            <w:vAlign w:val="center"/>
          </w:tcPr>
          <w:p w:rsidR="00F76351" w:rsidRPr="007C5FA0" w:rsidRDefault="00F76351" w:rsidP="00F76351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1198" w:type="pct"/>
            <w:vMerge/>
          </w:tcPr>
          <w:p w:rsidR="00F76351" w:rsidRPr="007C5FA0" w:rsidRDefault="00F76351" w:rsidP="00F76351">
            <w:pPr>
              <w:rPr>
                <w:rFonts w:cstheme="minorHAnsi"/>
                <w:szCs w:val="24"/>
              </w:rPr>
            </w:pPr>
          </w:p>
        </w:tc>
      </w:tr>
      <w:tr w:rsidR="00831DBE" w:rsidRPr="007C5FA0" w:rsidTr="00B036CF">
        <w:tc>
          <w:tcPr>
            <w:tcW w:w="186" w:type="pct"/>
            <w:vAlign w:val="center"/>
          </w:tcPr>
          <w:p w:rsidR="00831DBE" w:rsidRDefault="006F6A4D" w:rsidP="006F6A4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  <w:r w:rsidR="00A9380B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1452" w:type="pct"/>
          </w:tcPr>
          <w:p w:rsidR="00831DBE" w:rsidRPr="00663D3E" w:rsidRDefault="00831DBE" w:rsidP="00F715F7">
            <w:pPr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>Leverandøren er forpligtet til at genne</w:t>
            </w:r>
            <w:r w:rsidRPr="00663D3E">
              <w:rPr>
                <w:rFonts w:ascii="Arial" w:hAnsi="Arial" w:cs="Arial"/>
              </w:rPr>
              <w:t>m</w:t>
            </w:r>
            <w:r w:rsidRPr="00663D3E">
              <w:rPr>
                <w:rFonts w:ascii="Arial" w:hAnsi="Arial" w:cs="Arial"/>
              </w:rPr>
              <w:t xml:space="preserve">føre et on-site </w:t>
            </w:r>
            <w:r w:rsidR="00B86854">
              <w:rPr>
                <w:rFonts w:ascii="Arial" w:hAnsi="Arial" w:cs="Arial"/>
              </w:rPr>
              <w:t>kalibrerings</w:t>
            </w:r>
            <w:r w:rsidRPr="00663D3E">
              <w:rPr>
                <w:rFonts w:ascii="Arial" w:hAnsi="Arial" w:cs="Arial"/>
              </w:rPr>
              <w:t>kursus af mu</w:t>
            </w:r>
            <w:r w:rsidRPr="00663D3E">
              <w:rPr>
                <w:rFonts w:ascii="Arial" w:hAnsi="Arial" w:cs="Arial"/>
              </w:rPr>
              <w:t>l</w:t>
            </w:r>
            <w:r w:rsidRPr="00663D3E">
              <w:rPr>
                <w:rFonts w:ascii="Arial" w:hAnsi="Arial" w:cs="Arial"/>
              </w:rPr>
              <w:t>tigas detektoren</w:t>
            </w:r>
            <w:r w:rsidR="00F715F7">
              <w:rPr>
                <w:rFonts w:ascii="Arial" w:hAnsi="Arial" w:cs="Arial"/>
              </w:rPr>
              <w:t>.</w:t>
            </w:r>
          </w:p>
        </w:tc>
        <w:tc>
          <w:tcPr>
            <w:tcW w:w="389" w:type="pct"/>
          </w:tcPr>
          <w:p w:rsidR="00831DBE" w:rsidRPr="00663D3E" w:rsidRDefault="00663D3E" w:rsidP="008175D4">
            <w:pPr>
              <w:jc w:val="center"/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>SKAL</w:t>
            </w:r>
          </w:p>
        </w:tc>
        <w:tc>
          <w:tcPr>
            <w:tcW w:w="1265" w:type="pct"/>
          </w:tcPr>
          <w:p w:rsidR="00831DBE" w:rsidRPr="00663D3E" w:rsidRDefault="00831DBE" w:rsidP="00F76351">
            <w:pPr>
              <w:spacing w:after="0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48" w:type="pct"/>
          </w:tcPr>
          <w:p w:rsidR="00831DBE" w:rsidRPr="007C5FA0" w:rsidRDefault="00831DBE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62" w:type="pct"/>
          </w:tcPr>
          <w:p w:rsidR="00831DBE" w:rsidRPr="007C5FA0" w:rsidRDefault="00831DBE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198" w:type="pct"/>
          </w:tcPr>
          <w:p w:rsidR="00831DBE" w:rsidRPr="007C5FA0" w:rsidRDefault="00831DBE" w:rsidP="00F76351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51F92" w:rsidRPr="007C5FA0" w:rsidTr="00B036CF">
        <w:tc>
          <w:tcPr>
            <w:tcW w:w="186" w:type="pct"/>
            <w:vAlign w:val="center"/>
          </w:tcPr>
          <w:p w:rsidR="00251F92" w:rsidRDefault="00A9380B" w:rsidP="006F6A4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33</w:t>
            </w:r>
          </w:p>
        </w:tc>
        <w:tc>
          <w:tcPr>
            <w:tcW w:w="1452" w:type="pct"/>
          </w:tcPr>
          <w:p w:rsidR="00251F92" w:rsidRPr="00663D3E" w:rsidRDefault="00251F92" w:rsidP="00F715F7">
            <w:pPr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 xml:space="preserve">På uddannelsen skal der være plads til </w:t>
            </w:r>
            <w:r>
              <w:rPr>
                <w:rFonts w:ascii="Arial" w:hAnsi="Arial" w:cs="Arial"/>
              </w:rPr>
              <w:t>minimum to</w:t>
            </w:r>
            <w:r w:rsidRPr="00663D3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</w:t>
            </w:r>
            <w:r w:rsidRPr="00663D3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maksimum seks (6)</w:t>
            </w:r>
            <w:r w:rsidRPr="00663D3E">
              <w:rPr>
                <w:rFonts w:ascii="Arial" w:hAnsi="Arial" w:cs="Arial"/>
              </w:rPr>
              <w:t xml:space="preserve"> af forsvarets medarbejdere</w:t>
            </w:r>
            <w:r w:rsidR="00470514">
              <w:rPr>
                <w:rFonts w:ascii="Arial" w:hAnsi="Arial" w:cs="Arial"/>
              </w:rPr>
              <w:t xml:space="preserve"> i alt</w:t>
            </w:r>
            <w:r w:rsidRPr="00663D3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9" w:type="pct"/>
          </w:tcPr>
          <w:p w:rsidR="00251F92" w:rsidRPr="00663D3E" w:rsidRDefault="00251F92" w:rsidP="008175D4">
            <w:pPr>
              <w:jc w:val="center"/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>SKAL</w:t>
            </w:r>
          </w:p>
        </w:tc>
        <w:tc>
          <w:tcPr>
            <w:tcW w:w="1265" w:type="pct"/>
          </w:tcPr>
          <w:p w:rsidR="00251F92" w:rsidRPr="00663D3E" w:rsidRDefault="00251F92" w:rsidP="00F76351">
            <w:pPr>
              <w:spacing w:after="0"/>
              <w:rPr>
                <w:rFonts w:ascii="Arial" w:hAnsi="Arial" w:cs="Arial"/>
                <w:highlight w:val="black"/>
              </w:rPr>
            </w:pPr>
            <w:r w:rsidRPr="00663D3E">
              <w:rPr>
                <w:rFonts w:ascii="Arial" w:hAnsi="Arial" w:cs="Arial"/>
              </w:rPr>
              <w:t xml:space="preserve">Medarbejdernes baggrund er </w:t>
            </w:r>
            <w:r>
              <w:rPr>
                <w:rFonts w:ascii="Arial" w:hAnsi="Arial" w:cs="Arial"/>
              </w:rPr>
              <w:t>værkstedsfolk som står for det da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lige vedligehold af forsvarets CBRN instrumenter.</w:t>
            </w:r>
          </w:p>
        </w:tc>
        <w:tc>
          <w:tcPr>
            <w:tcW w:w="24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62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19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51F92" w:rsidRPr="007C5FA0" w:rsidTr="00B036CF">
        <w:tc>
          <w:tcPr>
            <w:tcW w:w="186" w:type="pct"/>
            <w:vAlign w:val="center"/>
          </w:tcPr>
          <w:p w:rsidR="00251F92" w:rsidRPr="007C5FA0" w:rsidRDefault="00251F92" w:rsidP="00C708E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A9380B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1452" w:type="pct"/>
          </w:tcPr>
          <w:p w:rsidR="00251F92" w:rsidRPr="00663D3E" w:rsidRDefault="00251F92" w:rsidP="00F715F7">
            <w:pPr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>Uddannelsen skal foregå ved CBRN og EOD værkstedet, Sønder boulevard 15, 7800 Skive, Danmark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9" w:type="pct"/>
          </w:tcPr>
          <w:p w:rsidR="00251F92" w:rsidRPr="00663D3E" w:rsidRDefault="00251F92" w:rsidP="008175D4">
            <w:pPr>
              <w:jc w:val="center"/>
              <w:rPr>
                <w:rFonts w:ascii="Arial" w:hAnsi="Arial" w:cs="Arial"/>
                <w:b/>
              </w:rPr>
            </w:pPr>
            <w:r w:rsidRPr="00663D3E">
              <w:rPr>
                <w:rFonts w:ascii="Arial" w:hAnsi="Arial" w:cs="Arial"/>
              </w:rPr>
              <w:t>SKAL</w:t>
            </w:r>
          </w:p>
        </w:tc>
        <w:tc>
          <w:tcPr>
            <w:tcW w:w="1265" w:type="pct"/>
          </w:tcPr>
          <w:p w:rsidR="00251F92" w:rsidRPr="00663D3E" w:rsidRDefault="00251F92" w:rsidP="00F76351">
            <w:pPr>
              <w:spacing w:after="0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4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62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19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51F92" w:rsidRPr="007C5FA0" w:rsidTr="00B036CF">
        <w:tc>
          <w:tcPr>
            <w:tcW w:w="186" w:type="pct"/>
            <w:vAlign w:val="center"/>
          </w:tcPr>
          <w:p w:rsidR="00251F92" w:rsidRPr="007C5FA0" w:rsidRDefault="00251F92" w:rsidP="00A938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A9380B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1452" w:type="pct"/>
          </w:tcPr>
          <w:p w:rsidR="00251F92" w:rsidRDefault="00251F92" w:rsidP="00831DBE">
            <w:pPr>
              <w:contextualSpacing/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 xml:space="preserve">Uddannelsen skal afholdes </w:t>
            </w:r>
            <w:r>
              <w:rPr>
                <w:rFonts w:ascii="Arial" w:hAnsi="Arial" w:cs="Arial"/>
              </w:rPr>
              <w:t xml:space="preserve">i perioden fra </w:t>
            </w:r>
            <w:r w:rsidRPr="00663D3E">
              <w:rPr>
                <w:rFonts w:ascii="Arial" w:hAnsi="Arial" w:cs="Arial"/>
              </w:rPr>
              <w:t xml:space="preserve">to (2) uger </w:t>
            </w:r>
            <w:r>
              <w:rPr>
                <w:rFonts w:ascii="Arial" w:hAnsi="Arial" w:cs="Arial"/>
              </w:rPr>
              <w:t xml:space="preserve">til seks (6) måneder </w:t>
            </w:r>
            <w:r w:rsidRPr="00663D3E">
              <w:rPr>
                <w:rFonts w:ascii="Arial" w:hAnsi="Arial" w:cs="Arial"/>
              </w:rPr>
              <w:t>efter</w:t>
            </w:r>
            <w:r>
              <w:rPr>
                <w:rFonts w:ascii="Arial" w:hAnsi="Arial" w:cs="Arial"/>
              </w:rPr>
              <w:t xml:space="preserve"> ko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traktens indgåelse.</w:t>
            </w:r>
          </w:p>
          <w:p w:rsidR="00251F92" w:rsidRPr="00663D3E" w:rsidRDefault="00251F92" w:rsidP="00831DBE">
            <w:pPr>
              <w:contextualSpacing/>
              <w:rPr>
                <w:rFonts w:ascii="Arial" w:hAnsi="Arial" w:cs="Arial"/>
              </w:rPr>
            </w:pPr>
            <w:r w:rsidRPr="00663D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" w:type="pct"/>
          </w:tcPr>
          <w:p w:rsidR="00251F92" w:rsidRPr="00663D3E" w:rsidRDefault="00251F92" w:rsidP="008175D4">
            <w:pPr>
              <w:jc w:val="center"/>
              <w:rPr>
                <w:rFonts w:ascii="Arial" w:hAnsi="Arial" w:cs="Arial"/>
                <w:b/>
              </w:rPr>
            </w:pPr>
            <w:r w:rsidRPr="00663D3E">
              <w:rPr>
                <w:rFonts w:ascii="Arial" w:hAnsi="Arial" w:cs="Arial"/>
              </w:rPr>
              <w:t>SKAL</w:t>
            </w:r>
          </w:p>
        </w:tc>
        <w:tc>
          <w:tcPr>
            <w:tcW w:w="1265" w:type="pct"/>
          </w:tcPr>
          <w:p w:rsidR="00251F92" w:rsidRPr="00663D3E" w:rsidRDefault="00251F92" w:rsidP="00F763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FMI og leverandøren vil sammen planlægge hvornår det er muligt at afholde kursus</w:t>
            </w:r>
          </w:p>
          <w:p w:rsidR="00251F92" w:rsidRPr="00663D3E" w:rsidRDefault="00251F92" w:rsidP="00663D3E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4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62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19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51F92" w:rsidRPr="007C5FA0" w:rsidTr="00B036CF">
        <w:tc>
          <w:tcPr>
            <w:tcW w:w="186" w:type="pct"/>
            <w:vAlign w:val="center"/>
          </w:tcPr>
          <w:p w:rsidR="00251F92" w:rsidRDefault="00251F92" w:rsidP="006F6A4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A9380B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1452" w:type="pct"/>
          </w:tcPr>
          <w:p w:rsidR="00251F92" w:rsidRPr="00663D3E" w:rsidRDefault="00251F92" w:rsidP="00831DBE">
            <w:pPr>
              <w:pStyle w:val="Listeafsnit"/>
              <w:numPr>
                <w:ilvl w:val="0"/>
                <w:numId w:val="18"/>
              </w:numPr>
              <w:spacing w:line="360" w:lineRule="auto"/>
              <w:ind w:left="0"/>
              <w:rPr>
                <w:rFonts w:cs="Arial"/>
                <w:sz w:val="22"/>
              </w:rPr>
            </w:pPr>
            <w:r w:rsidRPr="00663D3E">
              <w:rPr>
                <w:rFonts w:cs="Arial"/>
                <w:sz w:val="22"/>
              </w:rPr>
              <w:t>Personel på kalibrering kursus skal efterfølgende certificeres af produce</w:t>
            </w:r>
            <w:r w:rsidRPr="00663D3E">
              <w:rPr>
                <w:rFonts w:cs="Arial"/>
                <w:sz w:val="22"/>
              </w:rPr>
              <w:t>n</w:t>
            </w:r>
            <w:r w:rsidRPr="00663D3E">
              <w:rPr>
                <w:rFonts w:cs="Arial"/>
                <w:sz w:val="22"/>
              </w:rPr>
              <w:t>ten/leverandør til at udføre dette arbejde.</w:t>
            </w:r>
          </w:p>
        </w:tc>
        <w:tc>
          <w:tcPr>
            <w:tcW w:w="389" w:type="pct"/>
          </w:tcPr>
          <w:p w:rsidR="00251F92" w:rsidRPr="00663D3E" w:rsidRDefault="00251F92" w:rsidP="008175D4">
            <w:pPr>
              <w:jc w:val="center"/>
              <w:rPr>
                <w:rFonts w:ascii="Arial" w:hAnsi="Arial" w:cs="Arial"/>
                <w:b/>
              </w:rPr>
            </w:pPr>
            <w:r w:rsidRPr="00663D3E">
              <w:rPr>
                <w:rFonts w:ascii="Arial" w:hAnsi="Arial" w:cs="Arial"/>
              </w:rPr>
              <w:t>SKAL</w:t>
            </w:r>
          </w:p>
        </w:tc>
        <w:tc>
          <w:tcPr>
            <w:tcW w:w="1265" w:type="pct"/>
          </w:tcPr>
          <w:p w:rsidR="00251F92" w:rsidRPr="00663D3E" w:rsidRDefault="00251F92" w:rsidP="00F763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62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198" w:type="pct"/>
          </w:tcPr>
          <w:p w:rsidR="00251F92" w:rsidRPr="007C5FA0" w:rsidRDefault="00251F92" w:rsidP="00F76351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:rsidR="00A01280" w:rsidRPr="007C5FA0" w:rsidRDefault="00A01280" w:rsidP="002568E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1C" w:rsidRDefault="00696B1C" w:rsidP="00554DDE">
      <w:pPr>
        <w:spacing w:after="0" w:line="240" w:lineRule="auto"/>
      </w:pPr>
      <w:r>
        <w:separator/>
      </w:r>
    </w:p>
  </w:endnote>
  <w:endnote w:type="continuationSeparator" w:id="0">
    <w:p w:rsidR="00696B1C" w:rsidRDefault="00696B1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4E2401" w:rsidRPr="007C27B3" w:rsidRDefault="004E2401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</w:t>
            </w:r>
            <w:r w:rsidRPr="007C27B3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D03723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D03723" w:rsidRPr="007C27B3">
              <w:rPr>
                <w:sz w:val="20"/>
                <w:szCs w:val="20"/>
              </w:rPr>
              <w:fldChar w:fldCharType="separate"/>
            </w:r>
            <w:r w:rsidR="001D1BDF">
              <w:rPr>
                <w:noProof/>
                <w:sz w:val="20"/>
                <w:szCs w:val="20"/>
              </w:rPr>
              <w:t>4</w:t>
            </w:r>
            <w:r w:rsidR="00D03723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D03723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D03723" w:rsidRPr="007C27B3">
              <w:rPr>
                <w:sz w:val="20"/>
                <w:szCs w:val="20"/>
              </w:rPr>
              <w:fldChar w:fldCharType="separate"/>
            </w:r>
            <w:r w:rsidR="001D1BDF">
              <w:rPr>
                <w:noProof/>
                <w:sz w:val="20"/>
                <w:szCs w:val="20"/>
              </w:rPr>
              <w:t>12</w:t>
            </w:r>
            <w:r w:rsidR="00D03723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4E2401" w:rsidRDefault="004E240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1C" w:rsidRDefault="00696B1C" w:rsidP="00554DDE">
      <w:pPr>
        <w:spacing w:after="0" w:line="240" w:lineRule="auto"/>
      </w:pPr>
      <w:r>
        <w:separator/>
      </w:r>
    </w:p>
  </w:footnote>
  <w:footnote w:type="continuationSeparator" w:id="0">
    <w:p w:rsidR="00696B1C" w:rsidRDefault="00696B1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1" w:rsidRDefault="004E240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3723" w:rsidRPr="00D0372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4E2401" w:rsidRPr="00B249F9" w:rsidRDefault="004E2401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4E2401" w:rsidRPr="00B249F9" w:rsidRDefault="004E2401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4E2401" w:rsidRPr="00D33A5C" w:rsidRDefault="004E2401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4E2401" w:rsidRDefault="004E2401" w:rsidP="00440EA4">
    <w:pPr>
      <w:pStyle w:val="Sidehoved"/>
      <w:tabs>
        <w:tab w:val="left" w:pos="4125"/>
      </w:tabs>
    </w:pPr>
  </w:p>
  <w:p w:rsidR="004E2401" w:rsidRDefault="004E240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EA0A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603BBF"/>
    <w:multiLevelType w:val="hybridMultilevel"/>
    <w:tmpl w:val="C77433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5FE4"/>
    <w:multiLevelType w:val="hybridMultilevel"/>
    <w:tmpl w:val="FCA298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A229B"/>
    <w:multiLevelType w:val="multilevel"/>
    <w:tmpl w:val="EA0A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A2AC1"/>
    <w:multiLevelType w:val="hybridMultilevel"/>
    <w:tmpl w:val="530C47B2"/>
    <w:lvl w:ilvl="0" w:tplc="1480BA8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7AFF"/>
    <w:multiLevelType w:val="multilevel"/>
    <w:tmpl w:val="EA0A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A03333"/>
    <w:multiLevelType w:val="multilevel"/>
    <w:tmpl w:val="EA0A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2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6"/>
  </w:num>
  <w:num w:numId="16">
    <w:abstractNumId w:val="16"/>
  </w:num>
  <w:num w:numId="17">
    <w:abstractNumId w:val="20"/>
  </w:num>
  <w:num w:numId="18">
    <w:abstractNumId w:val="13"/>
  </w:num>
  <w:num w:numId="19">
    <w:abstractNumId w:val="17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oNotTrackFormatting/>
  <w:defaultTabStop w:val="1304"/>
  <w:autoHyphenation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DDE"/>
    <w:rsid w:val="0001310C"/>
    <w:rsid w:val="00020A1D"/>
    <w:rsid w:val="00022612"/>
    <w:rsid w:val="0002643B"/>
    <w:rsid w:val="00030C5A"/>
    <w:rsid w:val="00040CBF"/>
    <w:rsid w:val="00061E0F"/>
    <w:rsid w:val="000727CB"/>
    <w:rsid w:val="00075C32"/>
    <w:rsid w:val="00082223"/>
    <w:rsid w:val="000A125A"/>
    <w:rsid w:val="000A43C8"/>
    <w:rsid w:val="000B2943"/>
    <w:rsid w:val="000C3111"/>
    <w:rsid w:val="000D010E"/>
    <w:rsid w:val="000E3EA6"/>
    <w:rsid w:val="000E53B2"/>
    <w:rsid w:val="000F3F62"/>
    <w:rsid w:val="00100A08"/>
    <w:rsid w:val="00104A9B"/>
    <w:rsid w:val="00113806"/>
    <w:rsid w:val="00124527"/>
    <w:rsid w:val="00132946"/>
    <w:rsid w:val="0013743F"/>
    <w:rsid w:val="00137AE2"/>
    <w:rsid w:val="00141FCC"/>
    <w:rsid w:val="00145DDE"/>
    <w:rsid w:val="001500BC"/>
    <w:rsid w:val="00153255"/>
    <w:rsid w:val="00153D79"/>
    <w:rsid w:val="00160493"/>
    <w:rsid w:val="0016412B"/>
    <w:rsid w:val="001704F7"/>
    <w:rsid w:val="00172C2E"/>
    <w:rsid w:val="001754C5"/>
    <w:rsid w:val="001803ED"/>
    <w:rsid w:val="00183215"/>
    <w:rsid w:val="0018496B"/>
    <w:rsid w:val="0018769D"/>
    <w:rsid w:val="001A0726"/>
    <w:rsid w:val="001A0DE9"/>
    <w:rsid w:val="001A2E08"/>
    <w:rsid w:val="001C4501"/>
    <w:rsid w:val="001C52FB"/>
    <w:rsid w:val="001D1BDF"/>
    <w:rsid w:val="001D619A"/>
    <w:rsid w:val="001D7FA0"/>
    <w:rsid w:val="001E1B09"/>
    <w:rsid w:val="001E5161"/>
    <w:rsid w:val="001F2354"/>
    <w:rsid w:val="002070DE"/>
    <w:rsid w:val="00223BC5"/>
    <w:rsid w:val="00230820"/>
    <w:rsid w:val="0024013A"/>
    <w:rsid w:val="00240B43"/>
    <w:rsid w:val="00251F92"/>
    <w:rsid w:val="002568E8"/>
    <w:rsid w:val="00267D94"/>
    <w:rsid w:val="00271A58"/>
    <w:rsid w:val="002741D8"/>
    <w:rsid w:val="00274EC2"/>
    <w:rsid w:val="00290F57"/>
    <w:rsid w:val="0029431F"/>
    <w:rsid w:val="002A2049"/>
    <w:rsid w:val="002A6B8F"/>
    <w:rsid w:val="002C1BBF"/>
    <w:rsid w:val="002D2A62"/>
    <w:rsid w:val="00321AC1"/>
    <w:rsid w:val="00325A3F"/>
    <w:rsid w:val="00337C7D"/>
    <w:rsid w:val="00354838"/>
    <w:rsid w:val="00356C81"/>
    <w:rsid w:val="0036221B"/>
    <w:rsid w:val="00366017"/>
    <w:rsid w:val="0038273A"/>
    <w:rsid w:val="00382C43"/>
    <w:rsid w:val="00382D85"/>
    <w:rsid w:val="00384CE5"/>
    <w:rsid w:val="003C662D"/>
    <w:rsid w:val="003E3F24"/>
    <w:rsid w:val="003E590B"/>
    <w:rsid w:val="00407DBC"/>
    <w:rsid w:val="00410A94"/>
    <w:rsid w:val="00427A39"/>
    <w:rsid w:val="00433A30"/>
    <w:rsid w:val="00437D14"/>
    <w:rsid w:val="00440EA4"/>
    <w:rsid w:val="00450D51"/>
    <w:rsid w:val="0046128B"/>
    <w:rsid w:val="00467C17"/>
    <w:rsid w:val="00470514"/>
    <w:rsid w:val="004A72B7"/>
    <w:rsid w:val="004B2504"/>
    <w:rsid w:val="004B6D83"/>
    <w:rsid w:val="004C3778"/>
    <w:rsid w:val="004D0383"/>
    <w:rsid w:val="004E2401"/>
    <w:rsid w:val="0050659C"/>
    <w:rsid w:val="00512297"/>
    <w:rsid w:val="0051594A"/>
    <w:rsid w:val="00526B48"/>
    <w:rsid w:val="0053546F"/>
    <w:rsid w:val="00543593"/>
    <w:rsid w:val="00554DDE"/>
    <w:rsid w:val="00556BDD"/>
    <w:rsid w:val="0055733D"/>
    <w:rsid w:val="00585B26"/>
    <w:rsid w:val="005A6921"/>
    <w:rsid w:val="005A7CE4"/>
    <w:rsid w:val="005B6355"/>
    <w:rsid w:val="005D28CB"/>
    <w:rsid w:val="005D3609"/>
    <w:rsid w:val="005D4CA2"/>
    <w:rsid w:val="005E2879"/>
    <w:rsid w:val="005F1C01"/>
    <w:rsid w:val="005F34E5"/>
    <w:rsid w:val="005F39F1"/>
    <w:rsid w:val="00612AEA"/>
    <w:rsid w:val="00613814"/>
    <w:rsid w:val="00617024"/>
    <w:rsid w:val="00620B80"/>
    <w:rsid w:val="006238A1"/>
    <w:rsid w:val="00623EC1"/>
    <w:rsid w:val="00630403"/>
    <w:rsid w:val="00642604"/>
    <w:rsid w:val="006448F9"/>
    <w:rsid w:val="00647801"/>
    <w:rsid w:val="00653B40"/>
    <w:rsid w:val="00654CC5"/>
    <w:rsid w:val="00663D3E"/>
    <w:rsid w:val="00664E43"/>
    <w:rsid w:val="00666C96"/>
    <w:rsid w:val="00680AD5"/>
    <w:rsid w:val="006849BD"/>
    <w:rsid w:val="00695650"/>
    <w:rsid w:val="00696B1C"/>
    <w:rsid w:val="00696D58"/>
    <w:rsid w:val="006B3707"/>
    <w:rsid w:val="006C31B0"/>
    <w:rsid w:val="006E3D4E"/>
    <w:rsid w:val="006E46D1"/>
    <w:rsid w:val="006E4B71"/>
    <w:rsid w:val="006E5AD6"/>
    <w:rsid w:val="006F6A4D"/>
    <w:rsid w:val="00712A69"/>
    <w:rsid w:val="00717355"/>
    <w:rsid w:val="00721696"/>
    <w:rsid w:val="0073613F"/>
    <w:rsid w:val="007363C2"/>
    <w:rsid w:val="00740A94"/>
    <w:rsid w:val="00770408"/>
    <w:rsid w:val="007837A2"/>
    <w:rsid w:val="00787964"/>
    <w:rsid w:val="007A39D1"/>
    <w:rsid w:val="007C27B3"/>
    <w:rsid w:val="007C5FA0"/>
    <w:rsid w:val="007C6430"/>
    <w:rsid w:val="007D5D1C"/>
    <w:rsid w:val="007E1D46"/>
    <w:rsid w:val="007F5102"/>
    <w:rsid w:val="008026EB"/>
    <w:rsid w:val="00815061"/>
    <w:rsid w:val="008173CB"/>
    <w:rsid w:val="008175D4"/>
    <w:rsid w:val="00831DBE"/>
    <w:rsid w:val="00843FC8"/>
    <w:rsid w:val="00844502"/>
    <w:rsid w:val="008628D1"/>
    <w:rsid w:val="00874DC3"/>
    <w:rsid w:val="00881012"/>
    <w:rsid w:val="00881670"/>
    <w:rsid w:val="008855CC"/>
    <w:rsid w:val="0088597A"/>
    <w:rsid w:val="00895610"/>
    <w:rsid w:val="008B157F"/>
    <w:rsid w:val="008B58D7"/>
    <w:rsid w:val="008C74A5"/>
    <w:rsid w:val="008D44DF"/>
    <w:rsid w:val="008D5376"/>
    <w:rsid w:val="008E2472"/>
    <w:rsid w:val="008E6E66"/>
    <w:rsid w:val="008E7A4B"/>
    <w:rsid w:val="009037A5"/>
    <w:rsid w:val="00923656"/>
    <w:rsid w:val="00942210"/>
    <w:rsid w:val="009453BE"/>
    <w:rsid w:val="00953FB7"/>
    <w:rsid w:val="00962224"/>
    <w:rsid w:val="009636CA"/>
    <w:rsid w:val="00976C10"/>
    <w:rsid w:val="00987CFA"/>
    <w:rsid w:val="009919D8"/>
    <w:rsid w:val="009A0C39"/>
    <w:rsid w:val="009A7BA7"/>
    <w:rsid w:val="009C47CC"/>
    <w:rsid w:val="009F1602"/>
    <w:rsid w:val="009F2AB7"/>
    <w:rsid w:val="009F5A9B"/>
    <w:rsid w:val="00A01280"/>
    <w:rsid w:val="00A01873"/>
    <w:rsid w:val="00A2071C"/>
    <w:rsid w:val="00A2208A"/>
    <w:rsid w:val="00A3640D"/>
    <w:rsid w:val="00A37F55"/>
    <w:rsid w:val="00A433C7"/>
    <w:rsid w:val="00A45C11"/>
    <w:rsid w:val="00A51B34"/>
    <w:rsid w:val="00A5283D"/>
    <w:rsid w:val="00A71A08"/>
    <w:rsid w:val="00A726AD"/>
    <w:rsid w:val="00A73509"/>
    <w:rsid w:val="00A73521"/>
    <w:rsid w:val="00A80287"/>
    <w:rsid w:val="00A81115"/>
    <w:rsid w:val="00A82E4D"/>
    <w:rsid w:val="00A82F59"/>
    <w:rsid w:val="00A83317"/>
    <w:rsid w:val="00A85BDE"/>
    <w:rsid w:val="00A873E2"/>
    <w:rsid w:val="00A9380B"/>
    <w:rsid w:val="00AA7008"/>
    <w:rsid w:val="00AC42AF"/>
    <w:rsid w:val="00AC6503"/>
    <w:rsid w:val="00AD4BD3"/>
    <w:rsid w:val="00AE12C4"/>
    <w:rsid w:val="00B036CF"/>
    <w:rsid w:val="00B03EBF"/>
    <w:rsid w:val="00B11CC5"/>
    <w:rsid w:val="00B249F9"/>
    <w:rsid w:val="00B34C3D"/>
    <w:rsid w:val="00B40DFF"/>
    <w:rsid w:val="00B472F0"/>
    <w:rsid w:val="00B545AC"/>
    <w:rsid w:val="00B84752"/>
    <w:rsid w:val="00B86854"/>
    <w:rsid w:val="00B91B88"/>
    <w:rsid w:val="00BA076C"/>
    <w:rsid w:val="00BA1458"/>
    <w:rsid w:val="00BA164D"/>
    <w:rsid w:val="00BA20D2"/>
    <w:rsid w:val="00BB456B"/>
    <w:rsid w:val="00BB5C07"/>
    <w:rsid w:val="00BB69BF"/>
    <w:rsid w:val="00BC00BA"/>
    <w:rsid w:val="00BE386D"/>
    <w:rsid w:val="00BE3D6F"/>
    <w:rsid w:val="00BE4668"/>
    <w:rsid w:val="00BE6D0D"/>
    <w:rsid w:val="00C1277F"/>
    <w:rsid w:val="00C13623"/>
    <w:rsid w:val="00C31634"/>
    <w:rsid w:val="00C40ABC"/>
    <w:rsid w:val="00C449FE"/>
    <w:rsid w:val="00C5026D"/>
    <w:rsid w:val="00C574FC"/>
    <w:rsid w:val="00C5767C"/>
    <w:rsid w:val="00C62D26"/>
    <w:rsid w:val="00C66A98"/>
    <w:rsid w:val="00C708E3"/>
    <w:rsid w:val="00C71B90"/>
    <w:rsid w:val="00C71EA8"/>
    <w:rsid w:val="00C977A3"/>
    <w:rsid w:val="00CA62F9"/>
    <w:rsid w:val="00CB4E08"/>
    <w:rsid w:val="00CD1028"/>
    <w:rsid w:val="00CD4F4A"/>
    <w:rsid w:val="00CE5457"/>
    <w:rsid w:val="00CF0175"/>
    <w:rsid w:val="00CF48B5"/>
    <w:rsid w:val="00CF7A6D"/>
    <w:rsid w:val="00D03723"/>
    <w:rsid w:val="00D0651A"/>
    <w:rsid w:val="00D163FC"/>
    <w:rsid w:val="00D17E7E"/>
    <w:rsid w:val="00D33A5C"/>
    <w:rsid w:val="00D4535D"/>
    <w:rsid w:val="00D47239"/>
    <w:rsid w:val="00D67322"/>
    <w:rsid w:val="00D774CB"/>
    <w:rsid w:val="00D86809"/>
    <w:rsid w:val="00D95550"/>
    <w:rsid w:val="00D96F3F"/>
    <w:rsid w:val="00D972EB"/>
    <w:rsid w:val="00DA1E4C"/>
    <w:rsid w:val="00DA47C9"/>
    <w:rsid w:val="00DA6B33"/>
    <w:rsid w:val="00DB376C"/>
    <w:rsid w:val="00DB4CF3"/>
    <w:rsid w:val="00DC697B"/>
    <w:rsid w:val="00DE03BE"/>
    <w:rsid w:val="00DE5A09"/>
    <w:rsid w:val="00E0092A"/>
    <w:rsid w:val="00E06CE5"/>
    <w:rsid w:val="00E11DEE"/>
    <w:rsid w:val="00E1289E"/>
    <w:rsid w:val="00E16A5B"/>
    <w:rsid w:val="00E17A4E"/>
    <w:rsid w:val="00E2287C"/>
    <w:rsid w:val="00E31513"/>
    <w:rsid w:val="00E33636"/>
    <w:rsid w:val="00E47580"/>
    <w:rsid w:val="00E600E3"/>
    <w:rsid w:val="00E6087D"/>
    <w:rsid w:val="00E6135D"/>
    <w:rsid w:val="00E634CE"/>
    <w:rsid w:val="00E6639F"/>
    <w:rsid w:val="00E9331F"/>
    <w:rsid w:val="00E952D5"/>
    <w:rsid w:val="00E95DEE"/>
    <w:rsid w:val="00EA300B"/>
    <w:rsid w:val="00EB1BB4"/>
    <w:rsid w:val="00EB4466"/>
    <w:rsid w:val="00EB74B2"/>
    <w:rsid w:val="00EC15D4"/>
    <w:rsid w:val="00EC1E59"/>
    <w:rsid w:val="00EC4ECF"/>
    <w:rsid w:val="00ED5267"/>
    <w:rsid w:val="00EE00C5"/>
    <w:rsid w:val="00EE7A89"/>
    <w:rsid w:val="00EE7E8E"/>
    <w:rsid w:val="00EF17E8"/>
    <w:rsid w:val="00EF67E3"/>
    <w:rsid w:val="00F0460E"/>
    <w:rsid w:val="00F175F3"/>
    <w:rsid w:val="00F21115"/>
    <w:rsid w:val="00F32676"/>
    <w:rsid w:val="00F36786"/>
    <w:rsid w:val="00F4131A"/>
    <w:rsid w:val="00F41A29"/>
    <w:rsid w:val="00F42911"/>
    <w:rsid w:val="00F53206"/>
    <w:rsid w:val="00F53463"/>
    <w:rsid w:val="00F53A05"/>
    <w:rsid w:val="00F5760B"/>
    <w:rsid w:val="00F67A14"/>
    <w:rsid w:val="00F715F7"/>
    <w:rsid w:val="00F72D5A"/>
    <w:rsid w:val="00F76351"/>
    <w:rsid w:val="00FA0EDC"/>
    <w:rsid w:val="00FA156D"/>
    <w:rsid w:val="00FA442B"/>
    <w:rsid w:val="00FD6593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rdtekst">
    <w:name w:val="Body Text"/>
    <w:basedOn w:val="Normal"/>
    <w:link w:val="BrdtekstTegn"/>
    <w:uiPriority w:val="99"/>
    <w:rsid w:val="00881012"/>
    <w:pPr>
      <w:spacing w:after="215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881012"/>
    <w:rPr>
      <w:rFonts w:ascii="Arial" w:eastAsia="Times New Roman" w:hAnsi="Arial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VXRAPYVCQ6QD-2899-762</_dlc_DocId>
    <_dlc_DocIdUrl xmlns="bdcb8633-691f-4da4-8d2d-9cc5d7bdbf18">
      <Url>http://team.msp.forsvaret.fiin.dk/sites/FMT/proces-styring/JAInformation/_layouts/DocIdRedir.aspx?ID=VXRAPYVCQ6QD-2899-762</Url>
      <Description>VXRAPYVCQ6QD-2899-762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7240f250f76edc1af2ef1fdcf743b36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d691ba7b082bc4876917e0d2e8726317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09C36B7-A9B3-439B-82B5-CF62DAEC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752ECC-7F3C-42A2-A708-6A40312E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1382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fmt-id-ila06</cp:lastModifiedBy>
  <cp:revision>4</cp:revision>
  <cp:lastPrinted>2013-10-25T13:04:00Z</cp:lastPrinted>
  <dcterms:created xsi:type="dcterms:W3CDTF">2016-01-21T13:47:00Z</dcterms:created>
  <dcterms:modified xsi:type="dcterms:W3CDTF">2016-01-25T10:24:00Z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6907a494-2aa5-468c-a522-1e5674f952f7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</Properties>
</file>